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97" w:rsidRPr="00653D18" w:rsidRDefault="00AC7397" w:rsidP="00AC7397">
      <w:pPr>
        <w:rPr>
          <w:rFonts w:eastAsiaTheme="majorEastAsia"/>
          <w:b/>
          <w:bCs/>
          <w:color w:val="4F81BD" w:themeColor="accent1"/>
          <w:sz w:val="24"/>
        </w:rPr>
      </w:pPr>
    </w:p>
    <w:p w:rsidR="00AC7397" w:rsidRPr="00653D18" w:rsidRDefault="00AC7397" w:rsidP="00AC7397">
      <w:pPr>
        <w:ind w:firstLine="720"/>
        <w:jc w:val="both"/>
        <w:rPr>
          <w:color w:val="002060"/>
          <w:sz w:val="24"/>
          <w:shd w:val="clear" w:color="auto" w:fill="FFFFFF"/>
        </w:rPr>
      </w:pPr>
      <w:r w:rsidRPr="00653D18">
        <w:rPr>
          <w:noProof/>
          <w:sz w:val="24"/>
        </w:rPr>
        <w:drawing>
          <wp:anchor distT="0" distB="0" distL="0" distR="0" simplePos="0" relativeHeight="251659264" behindDoc="0" locked="0" layoutInCell="1" allowOverlap="1" wp14:anchorId="4919F5FC" wp14:editId="03FEB039">
            <wp:simplePos x="0" y="0"/>
            <wp:positionH relativeFrom="column">
              <wp:posOffset>1060323</wp:posOffset>
            </wp:positionH>
            <wp:positionV relativeFrom="paragraph">
              <wp:posOffset>-607695</wp:posOffset>
            </wp:positionV>
            <wp:extent cx="1381125" cy="9525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AC7397" w:rsidRPr="00653D18" w:rsidRDefault="00AC7397" w:rsidP="00AC7397">
      <w:pPr>
        <w:ind w:firstLine="720"/>
        <w:jc w:val="both"/>
        <w:rPr>
          <w:color w:val="002060"/>
          <w:sz w:val="24"/>
          <w:shd w:val="clear" w:color="auto" w:fill="FFFFFF"/>
        </w:rPr>
      </w:pPr>
    </w:p>
    <w:p w:rsidR="00AC7397" w:rsidRPr="00653D18" w:rsidRDefault="00AC7397" w:rsidP="00AC7397">
      <w:pPr>
        <w:ind w:firstLine="720"/>
        <w:jc w:val="both"/>
        <w:rPr>
          <w:b/>
          <w:color w:val="31849B" w:themeColor="accent5" w:themeShade="BF"/>
          <w:sz w:val="24"/>
          <w:shd w:val="clear" w:color="auto" w:fill="FFFFFF"/>
        </w:rPr>
      </w:pPr>
      <w:r w:rsidRPr="00653D18">
        <w:rPr>
          <w:b/>
          <w:color w:val="31849B" w:themeColor="accent5" w:themeShade="BF"/>
          <w:sz w:val="24"/>
          <w:shd w:val="clear" w:color="auto" w:fill="FFFFFF"/>
        </w:rPr>
        <w:t>Комунално јавно предузеће „Ђунис</w:t>
      </w:r>
      <w:proofErr w:type="gramStart"/>
      <w:r w:rsidRPr="00653D18">
        <w:rPr>
          <w:b/>
          <w:color w:val="31849B" w:themeColor="accent5" w:themeShade="BF"/>
          <w:sz w:val="24"/>
          <w:shd w:val="clear" w:color="auto" w:fill="FFFFFF"/>
        </w:rPr>
        <w:t>“ Уб</w:t>
      </w:r>
      <w:proofErr w:type="gramEnd"/>
    </w:p>
    <w:p w:rsidR="00AC7397" w:rsidRPr="00653D18" w:rsidRDefault="00AC7397" w:rsidP="00AC7397">
      <w:pPr>
        <w:ind w:firstLine="720"/>
        <w:jc w:val="both"/>
        <w:rPr>
          <w:b/>
          <w:color w:val="31849B" w:themeColor="accent5" w:themeShade="BF"/>
          <w:sz w:val="24"/>
          <w:shd w:val="clear" w:color="auto" w:fill="FFFFFF"/>
        </w:rPr>
      </w:pPr>
      <w:r w:rsidRPr="00653D18">
        <w:rPr>
          <w:b/>
          <w:color w:val="31849B" w:themeColor="accent5" w:themeShade="BF"/>
          <w:sz w:val="24"/>
          <w:shd w:val="clear" w:color="auto" w:fill="FFFFFF"/>
        </w:rPr>
        <w:t xml:space="preserve">             Број: </w:t>
      </w:r>
      <w:r>
        <w:rPr>
          <w:b/>
          <w:color w:val="31849B" w:themeColor="accent5" w:themeShade="BF"/>
          <w:sz w:val="24"/>
          <w:shd w:val="clear" w:color="auto" w:fill="FFFFFF"/>
          <w:lang w:val="sr-Cyrl-RS"/>
        </w:rPr>
        <w:t>8</w:t>
      </w:r>
      <w:r w:rsidRPr="00653D18">
        <w:rPr>
          <w:b/>
          <w:color w:val="31849B" w:themeColor="accent5" w:themeShade="BF"/>
          <w:sz w:val="24"/>
          <w:shd w:val="clear" w:color="auto" w:fill="FFFFFF"/>
        </w:rPr>
        <w:t>-1.</w:t>
      </w:r>
      <w:r w:rsidRPr="00653D18">
        <w:rPr>
          <w:b/>
          <w:color w:val="31849B" w:themeColor="accent5" w:themeShade="BF"/>
          <w:sz w:val="24"/>
          <w:shd w:val="clear" w:color="auto" w:fill="FFFFFF"/>
          <w:lang w:val="sr-Cyrl-RS"/>
        </w:rPr>
        <w:t>2</w:t>
      </w:r>
      <w:r w:rsidRPr="00653D18">
        <w:rPr>
          <w:b/>
          <w:color w:val="31849B" w:themeColor="accent5" w:themeShade="BF"/>
          <w:sz w:val="24"/>
          <w:shd w:val="clear" w:color="auto" w:fill="FFFFFF"/>
        </w:rPr>
        <w:t>.</w:t>
      </w:r>
      <w:r w:rsidRPr="00653D18">
        <w:rPr>
          <w:b/>
          <w:color w:val="31849B" w:themeColor="accent5" w:themeShade="BF"/>
          <w:sz w:val="24"/>
          <w:shd w:val="clear" w:color="auto" w:fill="FFFFFF"/>
          <w:lang w:val="sr-Cyrl-RS"/>
        </w:rPr>
        <w:t>22</w:t>
      </w:r>
      <w:r w:rsidRPr="00653D18">
        <w:rPr>
          <w:b/>
          <w:color w:val="31849B" w:themeColor="accent5" w:themeShade="BF"/>
          <w:sz w:val="24"/>
          <w:shd w:val="clear" w:color="auto" w:fill="FFFFFF"/>
        </w:rPr>
        <w:t>-</w:t>
      </w:r>
      <w:r w:rsidRPr="00653D18">
        <w:rPr>
          <w:b/>
          <w:color w:val="31849B" w:themeColor="accent5" w:themeShade="BF"/>
          <w:sz w:val="24"/>
          <w:shd w:val="clear" w:color="auto" w:fill="FFFFFF"/>
          <w:lang w:val="sr-Cyrl-RS"/>
        </w:rPr>
        <w:t>У</w:t>
      </w:r>
      <w:r w:rsidRPr="00653D18">
        <w:rPr>
          <w:b/>
          <w:color w:val="31849B" w:themeColor="accent5" w:themeShade="BF"/>
          <w:sz w:val="24"/>
          <w:shd w:val="clear" w:color="auto" w:fill="FFFFFF"/>
        </w:rPr>
        <w:t>/20</w:t>
      </w:r>
    </w:p>
    <w:p w:rsidR="00AC7397" w:rsidRPr="00653D18" w:rsidRDefault="00AC7397" w:rsidP="00AC7397">
      <w:pPr>
        <w:ind w:firstLine="720"/>
        <w:jc w:val="both"/>
        <w:rPr>
          <w:b/>
          <w:color w:val="31849B" w:themeColor="accent5" w:themeShade="BF"/>
          <w:sz w:val="24"/>
          <w:shd w:val="clear" w:color="auto" w:fill="FFFFFF"/>
        </w:rPr>
      </w:pPr>
      <w:r>
        <w:rPr>
          <w:b/>
          <w:color w:val="31849B" w:themeColor="accent5" w:themeShade="BF"/>
          <w:sz w:val="24"/>
          <w:shd w:val="clear" w:color="auto" w:fill="FFFFFF"/>
        </w:rPr>
        <w:t xml:space="preserve">     Датум: </w:t>
      </w:r>
      <w:r>
        <w:rPr>
          <w:b/>
          <w:color w:val="31849B" w:themeColor="accent5" w:themeShade="BF"/>
          <w:sz w:val="24"/>
          <w:shd w:val="clear" w:color="auto" w:fill="FFFFFF"/>
          <w:lang w:val="sr-Cyrl-RS"/>
        </w:rPr>
        <w:t>22</w:t>
      </w:r>
      <w:r w:rsidRPr="00653D18">
        <w:rPr>
          <w:b/>
          <w:color w:val="31849B" w:themeColor="accent5" w:themeShade="BF"/>
          <w:sz w:val="24"/>
          <w:shd w:val="clear" w:color="auto" w:fill="FFFFFF"/>
        </w:rPr>
        <w:t xml:space="preserve">. </w:t>
      </w:r>
      <w:proofErr w:type="gramStart"/>
      <w:r w:rsidRPr="00653D18">
        <w:rPr>
          <w:b/>
          <w:color w:val="31849B" w:themeColor="accent5" w:themeShade="BF"/>
          <w:sz w:val="24"/>
          <w:shd w:val="clear" w:color="auto" w:fill="FFFFFF"/>
        </w:rPr>
        <w:t>јун</w:t>
      </w:r>
      <w:proofErr w:type="gramEnd"/>
      <w:r w:rsidRPr="00653D18">
        <w:rPr>
          <w:b/>
          <w:color w:val="31849B" w:themeColor="accent5" w:themeShade="BF"/>
          <w:sz w:val="24"/>
          <w:shd w:val="clear" w:color="auto" w:fill="FFFFFF"/>
        </w:rPr>
        <w:t xml:space="preserve"> 2020. </w:t>
      </w:r>
      <w:proofErr w:type="gramStart"/>
      <w:r w:rsidRPr="00653D18">
        <w:rPr>
          <w:b/>
          <w:color w:val="31849B" w:themeColor="accent5" w:themeShade="BF"/>
          <w:sz w:val="24"/>
          <w:shd w:val="clear" w:color="auto" w:fill="FFFFFF"/>
        </w:rPr>
        <w:t>године</w:t>
      </w:r>
      <w:proofErr w:type="gramEnd"/>
    </w:p>
    <w:p w:rsidR="00AC7397" w:rsidRPr="00653D18" w:rsidRDefault="00AC7397" w:rsidP="00AC7397">
      <w:pPr>
        <w:rPr>
          <w:rFonts w:eastAsiaTheme="majorEastAsia"/>
          <w:b/>
          <w:bCs/>
          <w:color w:val="31849B" w:themeColor="accent5" w:themeShade="BF"/>
          <w:sz w:val="24"/>
          <w:lang w:val="sr-Cyrl-RS"/>
        </w:rPr>
      </w:pPr>
      <w:r w:rsidRPr="00653D18">
        <w:rPr>
          <w:rFonts w:eastAsiaTheme="majorEastAsia"/>
          <w:b/>
          <w:bCs/>
          <w:color w:val="31849B" w:themeColor="accent5" w:themeShade="BF"/>
          <w:sz w:val="24"/>
        </w:rPr>
        <w:tab/>
      </w:r>
      <w:r w:rsidRPr="00653D18">
        <w:rPr>
          <w:rFonts w:eastAsiaTheme="majorEastAsia"/>
          <w:b/>
          <w:bCs/>
          <w:color w:val="31849B" w:themeColor="accent5" w:themeShade="BF"/>
          <w:sz w:val="24"/>
        </w:rPr>
        <w:tab/>
        <w:t xml:space="preserve">       МБ: 07098499</w:t>
      </w:r>
    </w:p>
    <w:p w:rsidR="00AC7397" w:rsidRPr="00653D18" w:rsidRDefault="00AC7397" w:rsidP="00AC7397">
      <w:pPr>
        <w:rPr>
          <w:rFonts w:eastAsiaTheme="majorEastAsia"/>
          <w:b/>
          <w:bCs/>
          <w:color w:val="31849B" w:themeColor="accent5" w:themeShade="BF"/>
          <w:sz w:val="24"/>
        </w:rPr>
      </w:pPr>
      <w:r w:rsidRPr="00653D18">
        <w:rPr>
          <w:rFonts w:eastAsiaTheme="majorEastAsia"/>
          <w:b/>
          <w:bCs/>
          <w:color w:val="31849B" w:themeColor="accent5" w:themeShade="BF"/>
          <w:sz w:val="24"/>
        </w:rPr>
        <w:tab/>
      </w:r>
      <w:r w:rsidRPr="00653D18">
        <w:rPr>
          <w:rFonts w:eastAsiaTheme="majorEastAsia"/>
          <w:b/>
          <w:bCs/>
          <w:color w:val="31849B" w:themeColor="accent5" w:themeShade="BF"/>
          <w:sz w:val="24"/>
        </w:rPr>
        <w:tab/>
        <w:t xml:space="preserve">    ПИБ: 101347777</w:t>
      </w:r>
    </w:p>
    <w:p w:rsidR="00AC7397" w:rsidRPr="00653D18" w:rsidRDefault="00AC7397" w:rsidP="00AC7397">
      <w:pPr>
        <w:rPr>
          <w:rFonts w:eastAsiaTheme="majorEastAsia"/>
          <w:b/>
          <w:bCs/>
          <w:color w:val="31849B" w:themeColor="accent5" w:themeShade="BF"/>
          <w:sz w:val="24"/>
        </w:rPr>
      </w:pPr>
      <w:r w:rsidRPr="00653D18">
        <w:rPr>
          <w:rFonts w:eastAsiaTheme="majorEastAsia"/>
          <w:b/>
          <w:bCs/>
          <w:color w:val="31849B" w:themeColor="accent5" w:themeShade="BF"/>
          <w:sz w:val="24"/>
        </w:rPr>
        <w:tab/>
      </w:r>
      <w:r w:rsidRPr="00653D18">
        <w:rPr>
          <w:rFonts w:eastAsiaTheme="majorEastAsia"/>
          <w:b/>
          <w:bCs/>
          <w:color w:val="31849B" w:themeColor="accent5" w:themeShade="BF"/>
          <w:sz w:val="24"/>
        </w:rPr>
        <w:tab/>
        <w:t xml:space="preserve">   Тел: 014/411-107</w:t>
      </w:r>
    </w:p>
    <w:p w:rsidR="00AC7397" w:rsidRPr="00653D18" w:rsidRDefault="00AC7397" w:rsidP="00AC7397">
      <w:pPr>
        <w:ind w:firstLine="720"/>
        <w:jc w:val="both"/>
        <w:rPr>
          <w:b/>
          <w:color w:val="31849B" w:themeColor="accent5" w:themeShade="BF"/>
          <w:sz w:val="24"/>
          <w:shd w:val="clear" w:color="auto" w:fill="FFFFFF"/>
        </w:rPr>
      </w:pPr>
      <w:r w:rsidRPr="00653D18">
        <w:rPr>
          <w:b/>
          <w:color w:val="31849B" w:themeColor="accent5" w:themeShade="BF"/>
          <w:sz w:val="24"/>
          <w:shd w:val="clear" w:color="auto" w:fill="FFFFFF"/>
        </w:rPr>
        <w:t xml:space="preserve">             Вељка Влаховића 6</w:t>
      </w:r>
    </w:p>
    <w:p w:rsidR="00AC7397" w:rsidRPr="00653D18" w:rsidRDefault="00AC7397" w:rsidP="00AC7397">
      <w:pPr>
        <w:ind w:firstLine="720"/>
        <w:jc w:val="both"/>
        <w:rPr>
          <w:b/>
          <w:color w:val="31849B" w:themeColor="accent5" w:themeShade="BF"/>
          <w:sz w:val="24"/>
          <w:shd w:val="clear" w:color="auto" w:fill="FFFFFF"/>
        </w:rPr>
      </w:pPr>
      <w:r w:rsidRPr="00653D18">
        <w:rPr>
          <w:b/>
          <w:color w:val="31849B" w:themeColor="accent5" w:themeShade="BF"/>
          <w:sz w:val="24"/>
          <w:shd w:val="clear" w:color="auto" w:fill="FFFFFF"/>
        </w:rPr>
        <w:t xml:space="preserve">                         </w:t>
      </w:r>
      <w:proofErr w:type="gramStart"/>
      <w:r w:rsidRPr="00653D18">
        <w:rPr>
          <w:b/>
          <w:color w:val="31849B" w:themeColor="accent5" w:themeShade="BF"/>
          <w:sz w:val="24"/>
          <w:shd w:val="clear" w:color="auto" w:fill="FFFFFF"/>
        </w:rPr>
        <w:t>У  б</w:t>
      </w:r>
      <w:proofErr w:type="gramEnd"/>
      <w:r w:rsidRPr="00653D18">
        <w:rPr>
          <w:b/>
          <w:color w:val="31849B" w:themeColor="accent5" w:themeShade="BF"/>
          <w:sz w:val="24"/>
          <w:shd w:val="clear" w:color="auto" w:fill="FFFFFF"/>
        </w:rPr>
        <w:t xml:space="preserve"> </w:t>
      </w:r>
    </w:p>
    <w:p w:rsidR="00D560B0" w:rsidRPr="00662EB5" w:rsidRDefault="00D560B0" w:rsidP="00D560B0">
      <w:pPr>
        <w:rPr>
          <w:sz w:val="24"/>
          <w:lang w:val="sr-Cyrl-RS"/>
        </w:rPr>
      </w:pPr>
    </w:p>
    <w:p w:rsidR="00651E0C" w:rsidRPr="000E0B0B" w:rsidRDefault="00651E0C" w:rsidP="000E0B0B">
      <w:pPr>
        <w:ind w:firstLine="720"/>
        <w:jc w:val="both"/>
        <w:rPr>
          <w:sz w:val="24"/>
          <w:shd w:val="clear" w:color="auto" w:fill="FFFFFF"/>
          <w:lang w:val="sr-Cyrl-RS"/>
        </w:rPr>
      </w:pPr>
      <w:proofErr w:type="gramStart"/>
      <w:r w:rsidRPr="00633FC7">
        <w:rPr>
          <w:sz w:val="24"/>
          <w:shd w:val="clear" w:color="auto" w:fill="FFFFFF"/>
        </w:rPr>
        <w:t>На основу члана 108.</w:t>
      </w:r>
      <w:proofErr w:type="gramEnd"/>
      <w:r w:rsidRPr="00633FC7">
        <w:rPr>
          <w:sz w:val="24"/>
          <w:shd w:val="clear" w:color="auto" w:fill="FFFFFF"/>
        </w:rPr>
        <w:t xml:space="preserve"> Закона о јавним набавкама („Службени гласник РС“, број 124/2012</w:t>
      </w:r>
      <w:r w:rsidR="00852775" w:rsidRPr="00633FC7">
        <w:rPr>
          <w:sz w:val="24"/>
          <w:shd w:val="clear" w:color="auto" w:fill="FFFFFF"/>
        </w:rPr>
        <w:t>, 68/2015</w:t>
      </w:r>
      <w:r w:rsidRPr="00633FC7">
        <w:rPr>
          <w:sz w:val="24"/>
          <w:shd w:val="clear" w:color="auto" w:fill="FFFFFF"/>
        </w:rPr>
        <w:t>), а по претходно спроведеном поступку јавне набавке мале вредности по Одлуци о покретању поступка јавне набавке, број 2-</w:t>
      </w:r>
      <w:r w:rsidR="000E0B0B">
        <w:rPr>
          <w:sz w:val="24"/>
          <w:shd w:val="clear" w:color="auto" w:fill="FFFFFF"/>
          <w:lang w:val="sr-Cyrl-RS"/>
        </w:rPr>
        <w:t>1.2</w:t>
      </w:r>
      <w:r w:rsidR="005D63B1">
        <w:rPr>
          <w:sz w:val="24"/>
          <w:shd w:val="clear" w:color="auto" w:fill="FFFFFF"/>
          <w:lang w:val="sr-Cyrl-RS"/>
        </w:rPr>
        <w:t>.</w:t>
      </w:r>
      <w:r w:rsidR="00AC7397">
        <w:rPr>
          <w:sz w:val="24"/>
          <w:shd w:val="clear" w:color="auto" w:fill="FFFFFF"/>
          <w:lang w:val="sr-Cyrl-RS"/>
        </w:rPr>
        <w:t>22</w:t>
      </w:r>
      <w:r w:rsidRPr="00633FC7">
        <w:rPr>
          <w:sz w:val="24"/>
          <w:shd w:val="clear" w:color="auto" w:fill="FFFFFF"/>
        </w:rPr>
        <w:t>-</w:t>
      </w:r>
      <w:r w:rsidR="000E0B0B">
        <w:rPr>
          <w:sz w:val="24"/>
          <w:shd w:val="clear" w:color="auto" w:fill="FFFFFF"/>
          <w:lang w:val="sr-Cyrl-RS"/>
        </w:rPr>
        <w:t>У</w:t>
      </w:r>
      <w:r w:rsidR="00D560B0">
        <w:rPr>
          <w:sz w:val="24"/>
          <w:shd w:val="clear" w:color="auto" w:fill="FFFFFF"/>
        </w:rPr>
        <w:t>/</w:t>
      </w:r>
      <w:r w:rsidR="00D560B0">
        <w:rPr>
          <w:sz w:val="24"/>
          <w:shd w:val="clear" w:color="auto" w:fill="FFFFFF"/>
          <w:lang w:val="sr-Cyrl-RS"/>
        </w:rPr>
        <w:t>20</w:t>
      </w:r>
      <w:r w:rsidR="00852775" w:rsidRPr="00633FC7">
        <w:rPr>
          <w:sz w:val="24"/>
          <w:shd w:val="clear" w:color="auto" w:fill="FFFFFF"/>
        </w:rPr>
        <w:t xml:space="preserve"> </w:t>
      </w:r>
      <w:proofErr w:type="gramStart"/>
      <w:r w:rsidR="00852775" w:rsidRPr="00633FC7">
        <w:rPr>
          <w:sz w:val="24"/>
          <w:shd w:val="clear" w:color="auto" w:fill="FFFFFF"/>
        </w:rPr>
        <w:t xml:space="preserve">од  </w:t>
      </w:r>
      <w:r w:rsidR="00D560B0">
        <w:rPr>
          <w:sz w:val="24"/>
          <w:shd w:val="clear" w:color="auto" w:fill="FFFFFF"/>
          <w:lang w:val="sr-Cyrl-RS"/>
        </w:rPr>
        <w:t>0</w:t>
      </w:r>
      <w:r w:rsidR="00AC7397">
        <w:rPr>
          <w:sz w:val="24"/>
          <w:shd w:val="clear" w:color="auto" w:fill="FFFFFF"/>
          <w:lang w:val="sr-Cyrl-RS"/>
        </w:rPr>
        <w:t>8</w:t>
      </w:r>
      <w:proofErr w:type="gramEnd"/>
      <w:r w:rsidRPr="00633FC7">
        <w:rPr>
          <w:sz w:val="24"/>
          <w:shd w:val="clear" w:color="auto" w:fill="FFFFFF"/>
        </w:rPr>
        <w:t xml:space="preserve">. </w:t>
      </w:r>
      <w:r w:rsidR="00852775" w:rsidRPr="00633FC7">
        <w:rPr>
          <w:sz w:val="24"/>
          <w:shd w:val="clear" w:color="auto" w:fill="FFFFFF"/>
        </w:rPr>
        <w:t>0</w:t>
      </w:r>
      <w:r w:rsidR="00AC7397">
        <w:rPr>
          <w:sz w:val="24"/>
          <w:shd w:val="clear" w:color="auto" w:fill="FFFFFF"/>
          <w:lang w:val="sr-Cyrl-RS"/>
        </w:rPr>
        <w:t>6</w:t>
      </w:r>
      <w:r w:rsidRPr="00633FC7">
        <w:rPr>
          <w:sz w:val="24"/>
          <w:shd w:val="clear" w:color="auto" w:fill="FFFFFF"/>
        </w:rPr>
        <w:t>. 20</w:t>
      </w:r>
      <w:r w:rsidR="00D560B0">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оцени понуда број </w:t>
      </w:r>
      <w:r w:rsidR="00D560B0">
        <w:rPr>
          <w:sz w:val="24"/>
          <w:shd w:val="clear" w:color="auto" w:fill="FFFFFF"/>
          <w:lang w:val="sr-Cyrl-RS"/>
        </w:rPr>
        <w:t>7</w:t>
      </w:r>
      <w:r w:rsidR="000E0B0B">
        <w:rPr>
          <w:sz w:val="24"/>
          <w:shd w:val="clear" w:color="auto" w:fill="FFFFFF"/>
          <w:lang w:val="sr-Cyrl-RS"/>
        </w:rPr>
        <w:t>.1.2</w:t>
      </w:r>
      <w:r w:rsidR="00AC7397">
        <w:rPr>
          <w:sz w:val="24"/>
          <w:shd w:val="clear" w:color="auto" w:fill="FFFFFF"/>
          <w:lang w:val="sr-Cyrl-RS"/>
        </w:rPr>
        <w:t>.22</w:t>
      </w:r>
      <w:r w:rsidRPr="00633FC7">
        <w:rPr>
          <w:sz w:val="24"/>
          <w:shd w:val="clear" w:color="auto" w:fill="FFFFFF"/>
        </w:rPr>
        <w:t>-</w:t>
      </w:r>
      <w:r w:rsidR="000E0B0B">
        <w:rPr>
          <w:sz w:val="24"/>
          <w:shd w:val="clear" w:color="auto" w:fill="FFFFFF"/>
          <w:lang w:val="sr-Cyrl-RS"/>
        </w:rPr>
        <w:t>У</w:t>
      </w:r>
      <w:r w:rsidR="00D560B0">
        <w:rPr>
          <w:sz w:val="24"/>
          <w:shd w:val="clear" w:color="auto" w:fill="FFFFFF"/>
        </w:rPr>
        <w:t>/</w:t>
      </w:r>
      <w:r w:rsidR="00D560B0">
        <w:rPr>
          <w:sz w:val="24"/>
          <w:shd w:val="clear" w:color="auto" w:fill="FFFFFF"/>
          <w:lang w:val="sr-Cyrl-RS"/>
        </w:rPr>
        <w:t>20</w:t>
      </w:r>
      <w:r w:rsidRPr="00633FC7">
        <w:rPr>
          <w:sz w:val="24"/>
          <w:shd w:val="clear" w:color="auto" w:fill="FFFFFF"/>
        </w:rPr>
        <w:t xml:space="preserve"> од </w:t>
      </w:r>
      <w:r w:rsidR="00AC7397">
        <w:rPr>
          <w:sz w:val="24"/>
          <w:shd w:val="clear" w:color="auto" w:fill="FFFFFF"/>
          <w:lang w:val="sr-Cyrl-RS"/>
        </w:rPr>
        <w:t>19</w:t>
      </w:r>
      <w:r w:rsidRPr="00633FC7">
        <w:rPr>
          <w:sz w:val="24"/>
          <w:shd w:val="clear" w:color="auto" w:fill="FFFFFF"/>
        </w:rPr>
        <w:t xml:space="preserve">. </w:t>
      </w:r>
      <w:r w:rsidR="00B427E1">
        <w:rPr>
          <w:sz w:val="24"/>
          <w:shd w:val="clear" w:color="auto" w:fill="FFFFFF"/>
          <w:lang w:val="sr-Cyrl-RS"/>
        </w:rPr>
        <w:t>0</w:t>
      </w:r>
      <w:r w:rsidR="00AC7397">
        <w:rPr>
          <w:sz w:val="24"/>
          <w:shd w:val="clear" w:color="auto" w:fill="FFFFFF"/>
          <w:lang w:val="sr-Cyrl-RS"/>
        </w:rPr>
        <w:t>6</w:t>
      </w:r>
      <w:r w:rsidRPr="00633FC7">
        <w:rPr>
          <w:sz w:val="24"/>
          <w:shd w:val="clear" w:color="auto" w:fill="FFFFFF"/>
        </w:rPr>
        <w:t>. 20</w:t>
      </w:r>
      <w:r w:rsidR="00D560B0">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који је саставила и поднела </w:t>
      </w:r>
      <w:r w:rsidRPr="00151632">
        <w:rPr>
          <w:sz w:val="24"/>
          <w:shd w:val="clear" w:color="auto" w:fill="FFFFFF"/>
        </w:rPr>
        <w:t>Комисија за јавне набавке основана Решењем број 3-</w:t>
      </w:r>
      <w:r w:rsidR="005D63B1" w:rsidRPr="00151632">
        <w:rPr>
          <w:sz w:val="24"/>
          <w:shd w:val="clear" w:color="auto" w:fill="FFFFFF"/>
          <w:lang w:val="sr-Cyrl-RS"/>
        </w:rPr>
        <w:t>1.</w:t>
      </w:r>
      <w:r w:rsidR="000E0B0B" w:rsidRPr="00151632">
        <w:rPr>
          <w:sz w:val="24"/>
          <w:shd w:val="clear" w:color="auto" w:fill="FFFFFF"/>
          <w:lang w:val="sr-Cyrl-RS"/>
        </w:rPr>
        <w:t>2</w:t>
      </w:r>
      <w:r w:rsidR="005D63B1" w:rsidRPr="00151632">
        <w:rPr>
          <w:sz w:val="24"/>
          <w:shd w:val="clear" w:color="auto" w:fill="FFFFFF"/>
          <w:lang w:val="sr-Cyrl-RS"/>
        </w:rPr>
        <w:t>.</w:t>
      </w:r>
      <w:r w:rsidR="00AC7397">
        <w:rPr>
          <w:sz w:val="24"/>
          <w:shd w:val="clear" w:color="auto" w:fill="FFFFFF"/>
          <w:lang w:val="sr-Cyrl-RS"/>
        </w:rPr>
        <w:t>22</w:t>
      </w:r>
      <w:r w:rsidRPr="00151632">
        <w:rPr>
          <w:sz w:val="24"/>
          <w:shd w:val="clear" w:color="auto" w:fill="FFFFFF"/>
        </w:rPr>
        <w:t>-</w:t>
      </w:r>
      <w:r w:rsidR="000E0B0B" w:rsidRPr="00151632">
        <w:rPr>
          <w:sz w:val="24"/>
          <w:shd w:val="clear" w:color="auto" w:fill="FFFFFF"/>
          <w:lang w:val="sr-Cyrl-RS"/>
        </w:rPr>
        <w:t>У</w:t>
      </w:r>
      <w:r w:rsidRPr="00151632">
        <w:rPr>
          <w:sz w:val="24"/>
          <w:shd w:val="clear" w:color="auto" w:fill="FFFFFF"/>
        </w:rPr>
        <w:t>/</w:t>
      </w:r>
      <w:r w:rsidR="00D560B0" w:rsidRPr="00151632">
        <w:rPr>
          <w:sz w:val="24"/>
          <w:shd w:val="clear" w:color="auto" w:fill="FFFFFF"/>
          <w:lang w:val="sr-Cyrl-RS"/>
        </w:rPr>
        <w:t>20</w:t>
      </w:r>
      <w:r w:rsidRPr="00151632">
        <w:rPr>
          <w:sz w:val="24"/>
          <w:shd w:val="clear" w:color="auto" w:fill="FFFFFF"/>
        </w:rPr>
        <w:t xml:space="preserve"> од </w:t>
      </w:r>
      <w:r w:rsidR="00B427E1" w:rsidRPr="00151632">
        <w:rPr>
          <w:sz w:val="24"/>
          <w:shd w:val="clear" w:color="auto" w:fill="FFFFFF"/>
        </w:rPr>
        <w:t xml:space="preserve"> </w:t>
      </w:r>
      <w:r w:rsidR="00D560B0" w:rsidRPr="00151632">
        <w:rPr>
          <w:sz w:val="24"/>
          <w:shd w:val="clear" w:color="auto" w:fill="FFFFFF"/>
          <w:lang w:val="sr-Cyrl-RS"/>
        </w:rPr>
        <w:t>0</w:t>
      </w:r>
      <w:r w:rsidR="00AC7397">
        <w:rPr>
          <w:sz w:val="24"/>
          <w:shd w:val="clear" w:color="auto" w:fill="FFFFFF"/>
          <w:lang w:val="sr-Cyrl-RS"/>
        </w:rPr>
        <w:t>8</w:t>
      </w:r>
      <w:r w:rsidR="000E0B0B" w:rsidRPr="00151632">
        <w:rPr>
          <w:sz w:val="24"/>
          <w:shd w:val="clear" w:color="auto" w:fill="FFFFFF"/>
        </w:rPr>
        <w:t>. 0</w:t>
      </w:r>
      <w:r w:rsidR="00AC7397">
        <w:rPr>
          <w:sz w:val="24"/>
          <w:shd w:val="clear" w:color="auto" w:fill="FFFFFF"/>
          <w:lang w:val="sr-Cyrl-RS"/>
        </w:rPr>
        <w:t>6</w:t>
      </w:r>
      <w:r w:rsidRPr="00151632">
        <w:rPr>
          <w:sz w:val="24"/>
          <w:shd w:val="clear" w:color="auto" w:fill="FFFFFF"/>
        </w:rPr>
        <w:t>. 20</w:t>
      </w:r>
      <w:r w:rsidR="00D560B0" w:rsidRPr="00151632">
        <w:rPr>
          <w:sz w:val="24"/>
          <w:shd w:val="clear" w:color="auto" w:fill="FFFFFF"/>
          <w:lang w:val="sr-Cyrl-RS"/>
        </w:rPr>
        <w:t>20</w:t>
      </w:r>
      <w:r w:rsidRPr="00151632">
        <w:rPr>
          <w:sz w:val="24"/>
          <w:shd w:val="clear" w:color="auto" w:fill="FFFFFF"/>
        </w:rPr>
        <w:t xml:space="preserve">. </w:t>
      </w:r>
      <w:proofErr w:type="gramStart"/>
      <w:r w:rsidRPr="00151632">
        <w:rPr>
          <w:sz w:val="24"/>
          <w:shd w:val="clear" w:color="auto" w:fill="FFFFFF"/>
        </w:rPr>
        <w:t>године</w:t>
      </w:r>
      <w:proofErr w:type="gramEnd"/>
      <w:r w:rsidRPr="00151632">
        <w:rPr>
          <w:sz w:val="24"/>
          <w:shd w:val="clear" w:color="auto" w:fill="FFFFFF"/>
        </w:rPr>
        <w:t xml:space="preserve">, дана </w:t>
      </w:r>
      <w:r w:rsidR="00D560B0" w:rsidRPr="00151632">
        <w:rPr>
          <w:sz w:val="24"/>
          <w:shd w:val="clear" w:color="auto" w:fill="FFFFFF"/>
          <w:lang w:val="sr-Cyrl-RS"/>
        </w:rPr>
        <w:t>2</w:t>
      </w:r>
      <w:r w:rsidR="00AC7397">
        <w:rPr>
          <w:sz w:val="24"/>
          <w:shd w:val="clear" w:color="auto" w:fill="FFFFFF"/>
          <w:lang w:val="sr-Cyrl-RS"/>
        </w:rPr>
        <w:t>2</w:t>
      </w:r>
      <w:r w:rsidR="00B427E1" w:rsidRPr="00151632">
        <w:rPr>
          <w:sz w:val="24"/>
          <w:shd w:val="clear" w:color="auto" w:fill="FFFFFF"/>
        </w:rPr>
        <w:t xml:space="preserve">. </w:t>
      </w:r>
      <w:r w:rsidR="000E0B0B" w:rsidRPr="00151632">
        <w:rPr>
          <w:sz w:val="24"/>
          <w:shd w:val="clear" w:color="auto" w:fill="FFFFFF"/>
          <w:lang w:val="sr-Cyrl-RS"/>
        </w:rPr>
        <w:t>0</w:t>
      </w:r>
      <w:r w:rsidR="00AC7397">
        <w:rPr>
          <w:sz w:val="24"/>
          <w:shd w:val="clear" w:color="auto" w:fill="FFFFFF"/>
          <w:lang w:val="sr-Cyrl-RS"/>
        </w:rPr>
        <w:t>6</w:t>
      </w:r>
      <w:r w:rsidRPr="00151632">
        <w:rPr>
          <w:sz w:val="24"/>
          <w:shd w:val="clear" w:color="auto" w:fill="FFFFFF"/>
        </w:rPr>
        <w:t>. 20</w:t>
      </w:r>
      <w:r w:rsidR="00D560B0" w:rsidRPr="00151632">
        <w:rPr>
          <w:sz w:val="24"/>
          <w:shd w:val="clear" w:color="auto" w:fill="FFFFFF"/>
          <w:lang w:val="sr-Cyrl-RS"/>
        </w:rPr>
        <w:t>20</w:t>
      </w:r>
      <w:r w:rsidRPr="00151632">
        <w:rPr>
          <w:sz w:val="24"/>
          <w:shd w:val="clear" w:color="auto" w:fill="FFFFFF"/>
        </w:rPr>
        <w:t xml:space="preserve">. </w:t>
      </w:r>
      <w:proofErr w:type="gramStart"/>
      <w:r w:rsidRPr="00151632">
        <w:rPr>
          <w:sz w:val="24"/>
          <w:shd w:val="clear" w:color="auto" w:fill="FFFFFF"/>
        </w:rPr>
        <w:t>године</w:t>
      </w:r>
      <w:proofErr w:type="gramEnd"/>
      <w:r w:rsidRPr="00151632">
        <w:rPr>
          <w:sz w:val="24"/>
          <w:shd w:val="clear" w:color="auto" w:fill="FFFFFF"/>
        </w:rPr>
        <w:t>, доносим:</w:t>
      </w:r>
    </w:p>
    <w:p w:rsidR="00651E0C" w:rsidRPr="00F774B0" w:rsidRDefault="00651E0C" w:rsidP="00651E0C">
      <w:pPr>
        <w:jc w:val="both"/>
        <w:rPr>
          <w:sz w:val="24"/>
          <w:lang w:val="sr-Cyrl-RS"/>
        </w:rPr>
      </w:pPr>
    </w:p>
    <w:p w:rsidR="00651E0C" w:rsidRPr="00633FC7" w:rsidRDefault="00651E0C" w:rsidP="00651E0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793609" w:rsidRPr="00793609" w:rsidRDefault="00676925" w:rsidP="00676925">
      <w:pPr>
        <w:pStyle w:val="NoSpacing"/>
        <w:spacing w:line="276"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о додели Угвора </w:t>
      </w:r>
      <w:r w:rsidR="00651E0C" w:rsidRPr="00676925">
        <w:rPr>
          <w:rFonts w:ascii="Times New Roman" w:hAnsi="Times New Roman" w:cs="Times New Roman"/>
          <w:b/>
          <w:sz w:val="24"/>
          <w:szCs w:val="24"/>
        </w:rPr>
        <w:t xml:space="preserve">у поступку јавне набавке мале вредности за набавку - </w:t>
      </w:r>
      <w:r w:rsidR="000E0B0B">
        <w:rPr>
          <w:rFonts w:ascii="Times New Roman" w:hAnsi="Times New Roman" w:cs="Times New Roman"/>
          <w:b/>
          <w:sz w:val="24"/>
          <w:szCs w:val="24"/>
          <w:lang w:val="sr-Cyrl-RS"/>
        </w:rPr>
        <w:t>услуга</w:t>
      </w:r>
      <w:r w:rsidR="00651E0C" w:rsidRPr="00676925">
        <w:rPr>
          <w:rFonts w:ascii="Times New Roman" w:hAnsi="Times New Roman" w:cs="Times New Roman"/>
          <w:b/>
          <w:sz w:val="24"/>
          <w:szCs w:val="24"/>
        </w:rPr>
        <w:t xml:space="preserve"> – </w:t>
      </w:r>
      <w:r w:rsidR="00AC7397">
        <w:rPr>
          <w:rFonts w:ascii="Times New Roman" w:hAnsi="Times New Roman" w:cs="Times New Roman"/>
          <w:b/>
          <w:sz w:val="24"/>
          <w:szCs w:val="24"/>
          <w:lang w:val="sr-Cyrl-RS"/>
        </w:rPr>
        <w:t xml:space="preserve">услуге одржавања и поправке теретних возила </w:t>
      </w:r>
      <w:r w:rsidR="00793609" w:rsidRPr="00793609">
        <w:rPr>
          <w:rFonts w:ascii="Times New Roman" w:hAnsi="Times New Roman" w:cs="Times New Roman"/>
          <w:b/>
          <w:sz w:val="24"/>
          <w:szCs w:val="24"/>
          <w:lang w:val="sr-Cyrl-RS"/>
        </w:rPr>
        <w:t xml:space="preserve"> </w:t>
      </w:r>
    </w:p>
    <w:p w:rsidR="00651E0C" w:rsidRPr="00793609" w:rsidRDefault="00651E0C" w:rsidP="00676925">
      <w:pPr>
        <w:pStyle w:val="NoSpacing"/>
        <w:ind w:left="360"/>
        <w:jc w:val="center"/>
        <w:rPr>
          <w:rFonts w:ascii="Times New Roman" w:hAnsi="Times New Roman" w:cs="Times New Roman"/>
          <w:b/>
          <w:sz w:val="24"/>
          <w:szCs w:val="24"/>
          <w:lang w:val="sr-Cyrl-RS"/>
        </w:rPr>
      </w:pPr>
      <w:r w:rsidRPr="00793609">
        <w:rPr>
          <w:rFonts w:ascii="Times New Roman" w:hAnsi="Times New Roman" w:cs="Times New Roman"/>
          <w:b/>
          <w:sz w:val="24"/>
          <w:szCs w:val="24"/>
        </w:rPr>
        <w:t xml:space="preserve">ЈНМВ број </w:t>
      </w:r>
      <w:r w:rsidR="005D63B1" w:rsidRPr="00793609">
        <w:rPr>
          <w:rFonts w:ascii="Times New Roman" w:hAnsi="Times New Roman" w:cs="Times New Roman"/>
          <w:b/>
          <w:sz w:val="24"/>
          <w:szCs w:val="24"/>
          <w:lang w:val="sr-Cyrl-RS"/>
        </w:rPr>
        <w:t>1.</w:t>
      </w:r>
      <w:r w:rsidR="000E0B0B" w:rsidRPr="00793609">
        <w:rPr>
          <w:rFonts w:ascii="Times New Roman" w:hAnsi="Times New Roman" w:cs="Times New Roman"/>
          <w:b/>
          <w:sz w:val="24"/>
          <w:szCs w:val="24"/>
          <w:lang w:val="sr-Cyrl-RS"/>
        </w:rPr>
        <w:t>2</w:t>
      </w:r>
      <w:r w:rsidR="005D63B1" w:rsidRPr="00793609">
        <w:rPr>
          <w:rFonts w:ascii="Times New Roman" w:hAnsi="Times New Roman" w:cs="Times New Roman"/>
          <w:b/>
          <w:sz w:val="24"/>
          <w:szCs w:val="24"/>
          <w:lang w:val="sr-Cyrl-RS"/>
        </w:rPr>
        <w:t>.</w:t>
      </w:r>
      <w:r w:rsidR="00AC7397">
        <w:rPr>
          <w:rFonts w:ascii="Times New Roman" w:hAnsi="Times New Roman" w:cs="Times New Roman"/>
          <w:b/>
          <w:sz w:val="24"/>
          <w:szCs w:val="24"/>
          <w:lang w:val="sr-Cyrl-RS"/>
        </w:rPr>
        <w:t>22</w:t>
      </w:r>
      <w:r w:rsidRPr="00793609">
        <w:rPr>
          <w:rFonts w:ascii="Times New Roman" w:hAnsi="Times New Roman" w:cs="Times New Roman"/>
          <w:b/>
          <w:sz w:val="24"/>
          <w:szCs w:val="24"/>
        </w:rPr>
        <w:t>-</w:t>
      </w:r>
      <w:r w:rsidR="000E0B0B" w:rsidRPr="00793609">
        <w:rPr>
          <w:rFonts w:ascii="Times New Roman" w:hAnsi="Times New Roman" w:cs="Times New Roman"/>
          <w:b/>
          <w:sz w:val="24"/>
          <w:szCs w:val="24"/>
          <w:lang w:val="sr-Cyrl-RS"/>
        </w:rPr>
        <w:t>У</w:t>
      </w:r>
      <w:r w:rsidR="00D560B0" w:rsidRPr="00793609">
        <w:rPr>
          <w:rFonts w:ascii="Times New Roman" w:hAnsi="Times New Roman" w:cs="Times New Roman"/>
          <w:b/>
          <w:sz w:val="24"/>
          <w:szCs w:val="24"/>
        </w:rPr>
        <w:t>/</w:t>
      </w:r>
      <w:r w:rsidR="00D560B0" w:rsidRPr="00793609">
        <w:rPr>
          <w:rFonts w:ascii="Times New Roman" w:hAnsi="Times New Roman" w:cs="Times New Roman"/>
          <w:b/>
          <w:sz w:val="24"/>
          <w:szCs w:val="24"/>
          <w:lang w:val="sr-Cyrl-RS"/>
        </w:rPr>
        <w:t>20</w:t>
      </w:r>
    </w:p>
    <w:p w:rsidR="00651E0C" w:rsidRPr="00E7151E" w:rsidRDefault="00651E0C" w:rsidP="00E7151E">
      <w:pPr>
        <w:pStyle w:val="NoSpacing"/>
        <w:rPr>
          <w:rFonts w:ascii="Times New Roman" w:hAnsi="Times New Roman" w:cs="Times New Roman"/>
          <w:sz w:val="24"/>
          <w:szCs w:val="24"/>
        </w:rPr>
      </w:pPr>
    </w:p>
    <w:p w:rsidR="003B4707" w:rsidRPr="00E7151E" w:rsidRDefault="003B4707" w:rsidP="00E7151E">
      <w:pPr>
        <w:pStyle w:val="NoSpacing"/>
        <w:rPr>
          <w:rFonts w:ascii="Times New Roman" w:hAnsi="Times New Roman" w:cs="Times New Roman"/>
          <w:sz w:val="24"/>
          <w:szCs w:val="24"/>
        </w:rPr>
      </w:pPr>
      <w:r w:rsidRPr="00E7151E">
        <w:rPr>
          <w:rFonts w:ascii="Times New Roman" w:hAnsi="Times New Roman" w:cs="Times New Roman"/>
          <w:sz w:val="24"/>
          <w:szCs w:val="24"/>
        </w:rPr>
        <w:t xml:space="preserve">Додељује се Уговор о јавној набавци услуга – услуге одржавања и поправке </w:t>
      </w:r>
      <w:r w:rsidR="00E7151E" w:rsidRPr="00E7151E">
        <w:rPr>
          <w:rFonts w:ascii="Times New Roman" w:hAnsi="Times New Roman" w:cs="Times New Roman"/>
          <w:sz w:val="24"/>
          <w:szCs w:val="24"/>
        </w:rPr>
        <w:tab/>
      </w:r>
      <w:r w:rsidRPr="00E7151E">
        <w:rPr>
          <w:rFonts w:ascii="Times New Roman" w:hAnsi="Times New Roman" w:cs="Times New Roman"/>
          <w:sz w:val="24"/>
          <w:szCs w:val="24"/>
        </w:rPr>
        <w:t xml:space="preserve">теретних возила, број ЈНМВ 1.2.22-У/20,  понуђачу који наступа самостално </w:t>
      </w:r>
      <w:r w:rsidR="00E7151E" w:rsidRPr="00E7151E">
        <w:rPr>
          <w:rFonts w:ascii="Times New Roman" w:hAnsi="Times New Roman" w:cs="Times New Roman"/>
          <w:sz w:val="24"/>
          <w:szCs w:val="24"/>
        </w:rPr>
        <w:tab/>
        <w:t>Аладин Тоурс доо Вука Караџића 45, 14210 Уб,</w:t>
      </w:r>
      <w:r w:rsidRPr="00E7151E">
        <w:rPr>
          <w:rFonts w:ascii="Times New Roman" w:hAnsi="Times New Roman" w:cs="Times New Roman"/>
          <w:sz w:val="24"/>
          <w:szCs w:val="24"/>
        </w:rPr>
        <w:t xml:space="preserve"> јер је његова понуда </w:t>
      </w:r>
      <w:r w:rsidR="00E7151E" w:rsidRPr="00E7151E">
        <w:rPr>
          <w:rFonts w:ascii="Times New Roman" w:hAnsi="Times New Roman" w:cs="Times New Roman"/>
          <w:sz w:val="24"/>
          <w:szCs w:val="24"/>
        </w:rPr>
        <w:tab/>
      </w:r>
      <w:r w:rsidRPr="00E7151E">
        <w:rPr>
          <w:rFonts w:ascii="Times New Roman" w:hAnsi="Times New Roman" w:cs="Times New Roman"/>
          <w:sz w:val="24"/>
          <w:szCs w:val="24"/>
        </w:rPr>
        <w:t xml:space="preserve">прихватљива и исти је понудио најнижу укупну јединичну цену без пдв-а, с </w:t>
      </w:r>
      <w:r w:rsidR="00E7151E" w:rsidRPr="00E7151E">
        <w:rPr>
          <w:rFonts w:ascii="Times New Roman" w:hAnsi="Times New Roman" w:cs="Times New Roman"/>
          <w:sz w:val="24"/>
          <w:szCs w:val="24"/>
        </w:rPr>
        <w:tab/>
      </w:r>
      <w:r w:rsidRPr="00E7151E">
        <w:rPr>
          <w:rFonts w:ascii="Times New Roman" w:hAnsi="Times New Roman" w:cs="Times New Roman"/>
          <w:sz w:val="24"/>
          <w:szCs w:val="24"/>
        </w:rPr>
        <w:t xml:space="preserve">тим да ће се Уговор са понуђачем закључити на износ процењене вредности </w:t>
      </w:r>
      <w:r w:rsidR="00E7151E" w:rsidRPr="00E7151E">
        <w:rPr>
          <w:rFonts w:ascii="Times New Roman" w:hAnsi="Times New Roman" w:cs="Times New Roman"/>
          <w:sz w:val="24"/>
          <w:szCs w:val="24"/>
        </w:rPr>
        <w:tab/>
      </w:r>
      <w:r w:rsidRPr="00E7151E">
        <w:rPr>
          <w:rFonts w:ascii="Times New Roman" w:hAnsi="Times New Roman" w:cs="Times New Roman"/>
          <w:sz w:val="24"/>
          <w:szCs w:val="24"/>
        </w:rPr>
        <w:t>предметне набавке.</w:t>
      </w:r>
    </w:p>
    <w:p w:rsidR="00E7151E" w:rsidRDefault="00E7151E" w:rsidP="00E7151E">
      <w:pPr>
        <w:pStyle w:val="NoSpacing"/>
        <w:rPr>
          <w:rFonts w:ascii="Times New Roman" w:hAnsi="Times New Roman" w:cs="Times New Roman"/>
          <w:sz w:val="24"/>
          <w:szCs w:val="24"/>
        </w:rPr>
      </w:pPr>
    </w:p>
    <w:p w:rsidR="00651E0C" w:rsidRPr="00E7151E" w:rsidRDefault="003B4707" w:rsidP="00E7151E">
      <w:pPr>
        <w:pStyle w:val="NoSpacing"/>
        <w:rPr>
          <w:rFonts w:ascii="Times New Roman" w:hAnsi="Times New Roman" w:cs="Times New Roman"/>
          <w:sz w:val="24"/>
          <w:szCs w:val="24"/>
        </w:rPr>
      </w:pPr>
      <w:proofErr w:type="gramStart"/>
      <w:r w:rsidRPr="00E7151E">
        <w:rPr>
          <w:rFonts w:ascii="Times New Roman" w:hAnsi="Times New Roman" w:cs="Times New Roman"/>
          <w:sz w:val="24"/>
          <w:szCs w:val="24"/>
        </w:rPr>
        <w:t>Обавезује се Комисија за јавну набавку да ову Одлуку о додели уговора објави на Порталу јавних набавки и интернет страници Наручиоца у року од три дана од дана доношења, сагласно члану 108.</w:t>
      </w:r>
      <w:proofErr w:type="gramEnd"/>
      <w:r w:rsidRPr="00E7151E">
        <w:rPr>
          <w:rFonts w:ascii="Times New Roman" w:hAnsi="Times New Roman" w:cs="Times New Roman"/>
          <w:sz w:val="24"/>
          <w:szCs w:val="24"/>
        </w:rPr>
        <w:t xml:space="preserve"> </w:t>
      </w:r>
      <w:proofErr w:type="gramStart"/>
      <w:r w:rsidRPr="00E7151E">
        <w:rPr>
          <w:rFonts w:ascii="Times New Roman" w:hAnsi="Times New Roman" w:cs="Times New Roman"/>
          <w:sz w:val="24"/>
          <w:szCs w:val="24"/>
        </w:rPr>
        <w:t>став</w:t>
      </w:r>
      <w:proofErr w:type="gramEnd"/>
      <w:r w:rsidRPr="00E7151E">
        <w:rPr>
          <w:rFonts w:ascii="Times New Roman" w:hAnsi="Times New Roman" w:cs="Times New Roman"/>
          <w:sz w:val="24"/>
          <w:szCs w:val="24"/>
        </w:rPr>
        <w:t xml:space="preserve"> 5. </w:t>
      </w:r>
      <w:proofErr w:type="gramStart"/>
      <w:r w:rsidRPr="00E7151E">
        <w:rPr>
          <w:rFonts w:ascii="Times New Roman" w:hAnsi="Times New Roman" w:cs="Times New Roman"/>
          <w:sz w:val="24"/>
          <w:szCs w:val="24"/>
        </w:rPr>
        <w:t>Закона.</w:t>
      </w:r>
      <w:proofErr w:type="gramEnd"/>
    </w:p>
    <w:p w:rsidR="00651E0C" w:rsidRPr="00E7151E" w:rsidRDefault="00651E0C" w:rsidP="00E7151E">
      <w:pPr>
        <w:pStyle w:val="NoSpacing"/>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782BA0">
        <w:rPr>
          <w:rFonts w:ascii="Times New Roman" w:hAnsi="Times New Roman" w:cs="Times New Roman"/>
          <w:sz w:val="24"/>
          <w:szCs w:val="24"/>
          <w:lang w:val="sr-Cyrl-RS"/>
        </w:rPr>
        <w:t>0</w:t>
      </w:r>
      <w:r w:rsidR="003B4707">
        <w:rPr>
          <w:rFonts w:ascii="Times New Roman" w:hAnsi="Times New Roman" w:cs="Times New Roman"/>
          <w:sz w:val="24"/>
          <w:szCs w:val="24"/>
          <w:lang w:val="sr-Cyrl-RS"/>
        </w:rPr>
        <w:t>8</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F774B0">
        <w:rPr>
          <w:rFonts w:ascii="Times New Roman" w:hAnsi="Times New Roman" w:cs="Times New Roman"/>
          <w:sz w:val="24"/>
          <w:szCs w:val="24"/>
          <w:lang w:val="sr-Cyrl-RS"/>
        </w:rPr>
        <w:t>0</w:t>
      </w:r>
      <w:r w:rsidR="003B4707">
        <w:rPr>
          <w:rFonts w:ascii="Times New Roman" w:hAnsi="Times New Roman" w:cs="Times New Roman"/>
          <w:sz w:val="24"/>
          <w:szCs w:val="24"/>
          <w:lang w:val="sr-Cyrl-RS"/>
        </w:rPr>
        <w:t>6</w:t>
      </w:r>
      <w:r w:rsidRPr="00633FC7">
        <w:rPr>
          <w:rFonts w:ascii="Times New Roman" w:hAnsi="Times New Roman" w:cs="Times New Roman"/>
          <w:sz w:val="24"/>
          <w:szCs w:val="24"/>
        </w:rPr>
        <w:t>. 20</w:t>
      </w:r>
      <w:r w:rsidR="00782BA0">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донео </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w:t>
      </w:r>
      <w:r w:rsidR="00F774B0">
        <w:rPr>
          <w:rFonts w:ascii="Times New Roman" w:hAnsi="Times New Roman" w:cs="Times New Roman"/>
          <w:sz w:val="24"/>
          <w:szCs w:val="24"/>
          <w:lang w:val="sr-Cyrl-RS"/>
        </w:rPr>
        <w:t>2</w:t>
      </w:r>
      <w:r w:rsidR="005D63B1">
        <w:rPr>
          <w:rFonts w:ascii="Times New Roman" w:hAnsi="Times New Roman" w:cs="Times New Roman"/>
          <w:sz w:val="24"/>
          <w:szCs w:val="24"/>
          <w:lang w:val="sr-Cyrl-RS"/>
        </w:rPr>
        <w:t>.</w:t>
      </w:r>
      <w:r w:rsidR="003B4707">
        <w:rPr>
          <w:rFonts w:ascii="Times New Roman" w:hAnsi="Times New Roman" w:cs="Times New Roman"/>
          <w:sz w:val="24"/>
          <w:szCs w:val="24"/>
          <w:lang w:val="sr-Cyrl-RS"/>
        </w:rPr>
        <w:t>22</w:t>
      </w:r>
      <w:r w:rsidRPr="00633FC7">
        <w:rPr>
          <w:rFonts w:ascii="Times New Roman" w:hAnsi="Times New Roman" w:cs="Times New Roman"/>
          <w:sz w:val="24"/>
          <w:szCs w:val="24"/>
        </w:rPr>
        <w:t>-</w:t>
      </w:r>
      <w:r w:rsidR="00F774B0">
        <w:rPr>
          <w:rFonts w:ascii="Times New Roman" w:hAnsi="Times New Roman" w:cs="Times New Roman"/>
          <w:sz w:val="24"/>
          <w:szCs w:val="24"/>
          <w:lang w:val="sr-Cyrl-RS"/>
        </w:rPr>
        <w:t>У</w:t>
      </w:r>
      <w:r w:rsidR="00782BA0">
        <w:rPr>
          <w:rFonts w:ascii="Times New Roman" w:hAnsi="Times New Roman" w:cs="Times New Roman"/>
          <w:sz w:val="24"/>
          <w:szCs w:val="24"/>
        </w:rPr>
        <w:t>/</w:t>
      </w:r>
      <w:r w:rsidR="00782BA0">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за јавну набавку </w:t>
      </w:r>
      <w:r w:rsidR="00F774B0">
        <w:rPr>
          <w:rFonts w:ascii="Times New Roman" w:hAnsi="Times New Roman" w:cs="Times New Roman"/>
          <w:sz w:val="24"/>
          <w:szCs w:val="24"/>
          <w:lang w:val="sr-Cyrl-RS"/>
        </w:rPr>
        <w:t>услуга</w:t>
      </w:r>
      <w:r w:rsidRPr="00633FC7">
        <w:rPr>
          <w:rFonts w:ascii="Times New Roman" w:hAnsi="Times New Roman" w:cs="Times New Roman"/>
          <w:sz w:val="24"/>
          <w:szCs w:val="24"/>
        </w:rPr>
        <w:t xml:space="preserve"> – </w:t>
      </w:r>
      <w:r w:rsidR="003B4707">
        <w:rPr>
          <w:rFonts w:ascii="Times New Roman" w:hAnsi="Times New Roman" w:cs="Times New Roman"/>
          <w:sz w:val="24"/>
          <w:szCs w:val="24"/>
          <w:lang w:val="sr-Cyrl-RS"/>
        </w:rPr>
        <w:t xml:space="preserve">услуге одржавања и поправке теретних возила. </w:t>
      </w:r>
      <w:r w:rsidR="00F774B0">
        <w:rPr>
          <w:rFonts w:ascii="Times New Roman" w:hAnsi="Times New Roman" w:cs="Times New Roman"/>
          <w:sz w:val="24"/>
          <w:szCs w:val="24"/>
          <w:lang w:val="sr-Cyrl-RS"/>
        </w:rPr>
        <w:t xml:space="preserve"> </w:t>
      </w:r>
    </w:p>
    <w:p w:rsidR="005D63B1" w:rsidRDefault="00651E0C" w:rsidP="00651E0C">
      <w:pPr>
        <w:pStyle w:val="NoSpacing"/>
        <w:rPr>
          <w:rFonts w:ascii="Times New Roman" w:hAnsi="Times New Roman" w:cs="Times New Roman"/>
          <w:sz w:val="24"/>
          <w:szCs w:val="24"/>
          <w:lang w:val="sr-Cyrl-RS"/>
        </w:rPr>
      </w:pPr>
      <w:r w:rsidRPr="00633FC7">
        <w:rPr>
          <w:rFonts w:ascii="Times New Roman" w:hAnsi="Times New Roman" w:cs="Times New Roman"/>
          <w:sz w:val="24"/>
          <w:szCs w:val="24"/>
        </w:rPr>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782BA0">
        <w:rPr>
          <w:rFonts w:ascii="Times New Roman" w:hAnsi="Times New Roman" w:cs="Times New Roman"/>
          <w:sz w:val="24"/>
          <w:szCs w:val="24"/>
          <w:lang w:val="sr-Cyrl-RS"/>
        </w:rPr>
        <w:t>1</w:t>
      </w:r>
      <w:r w:rsidR="003B4707">
        <w:rPr>
          <w:rFonts w:ascii="Times New Roman" w:hAnsi="Times New Roman" w:cs="Times New Roman"/>
          <w:sz w:val="24"/>
          <w:szCs w:val="24"/>
          <w:lang w:val="sr-Cyrl-RS"/>
        </w:rPr>
        <w:t>1</w:t>
      </w:r>
      <w:r w:rsidR="00852775" w:rsidRPr="00856CA1">
        <w:rPr>
          <w:rFonts w:ascii="Times New Roman" w:hAnsi="Times New Roman" w:cs="Times New Roman"/>
          <w:sz w:val="24"/>
          <w:szCs w:val="24"/>
        </w:rPr>
        <w:t xml:space="preserve">. </w:t>
      </w:r>
      <w:r w:rsidR="003B4707">
        <w:rPr>
          <w:rFonts w:ascii="Times New Roman" w:hAnsi="Times New Roman" w:cs="Times New Roman"/>
          <w:sz w:val="24"/>
          <w:szCs w:val="24"/>
          <w:lang w:val="sr-Cyrl-RS"/>
        </w:rPr>
        <w:t>јуна</w:t>
      </w:r>
      <w:r w:rsidRPr="00856CA1">
        <w:rPr>
          <w:rFonts w:ascii="Times New Roman" w:hAnsi="Times New Roman" w:cs="Times New Roman"/>
          <w:sz w:val="24"/>
          <w:szCs w:val="24"/>
        </w:rPr>
        <w:t xml:space="preserve"> 20</w:t>
      </w:r>
      <w:r w:rsidR="00782BA0">
        <w:rPr>
          <w:rFonts w:ascii="Times New Roman" w:hAnsi="Times New Roman" w:cs="Times New Roman"/>
          <w:sz w:val="24"/>
          <w:szCs w:val="24"/>
          <w:lang w:val="sr-Cyrl-RS"/>
        </w:rPr>
        <w:t>20</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t>године</w:t>
      </w:r>
      <w:proofErr w:type="gramEnd"/>
      <w:r w:rsidRPr="00856CA1">
        <w:rPr>
          <w:rFonts w:ascii="Times New Roman" w:hAnsi="Times New Roman" w:cs="Times New Roman"/>
          <w:sz w:val="24"/>
          <w:szCs w:val="24"/>
        </w:rPr>
        <w:t xml:space="preserve">, на Порталу јавних набавки, интернет адреса: </w:t>
      </w:r>
      <w:hyperlink r:id="rId7" w:history="1">
        <w:r w:rsidRPr="00856CA1">
          <w:rPr>
            <w:rStyle w:val="Hyperlink"/>
            <w:rFonts w:ascii="Times New Roman" w:hAnsi="Times New Roman" w:cs="Times New Roman"/>
            <w:sz w:val="24"/>
            <w:szCs w:val="24"/>
          </w:rPr>
          <w:t>http://www.portal.ujn.gov.rs</w:t>
        </w:r>
      </w:hyperlink>
      <w:r w:rsidRPr="00856CA1">
        <w:rPr>
          <w:rFonts w:ascii="Times New Roman" w:hAnsi="Times New Roman" w:cs="Times New Roman"/>
          <w:sz w:val="24"/>
          <w:szCs w:val="24"/>
        </w:rPr>
        <w:t xml:space="preserve">., под шифром </w:t>
      </w:r>
      <w:r w:rsidR="003B4707">
        <w:rPr>
          <w:rFonts w:ascii="Times New Roman" w:hAnsi="Times New Roman" w:cs="Times New Roman"/>
          <w:sz w:val="24"/>
          <w:szCs w:val="24"/>
          <w:lang w:val="sr-Cyrl-RS"/>
        </w:rPr>
        <w:t>2778110, 2778112</w:t>
      </w:r>
      <w:r w:rsidR="00856CA1" w:rsidRPr="00856CA1">
        <w:rPr>
          <w:rFonts w:ascii="Times New Roman" w:hAnsi="Times New Roman" w:cs="Times New Roman"/>
          <w:sz w:val="24"/>
          <w:szCs w:val="24"/>
          <w:lang w:val="sr-Cyrl-RS"/>
        </w:rPr>
        <w:t xml:space="preserve"> и </w:t>
      </w:r>
      <w:r w:rsidR="00782BA0">
        <w:rPr>
          <w:rFonts w:ascii="Times New Roman" w:hAnsi="Times New Roman" w:cs="Times New Roman"/>
          <w:sz w:val="24"/>
          <w:szCs w:val="24"/>
          <w:lang w:val="sr-Cyrl-RS"/>
        </w:rPr>
        <w:t>2</w:t>
      </w:r>
      <w:r w:rsidR="00793609">
        <w:rPr>
          <w:rFonts w:ascii="Times New Roman" w:hAnsi="Times New Roman" w:cs="Times New Roman"/>
          <w:sz w:val="24"/>
          <w:szCs w:val="24"/>
          <w:lang w:val="sr-Cyrl-RS"/>
        </w:rPr>
        <w:t>7</w:t>
      </w:r>
      <w:r w:rsidR="003B4707">
        <w:rPr>
          <w:rFonts w:ascii="Times New Roman" w:hAnsi="Times New Roman" w:cs="Times New Roman"/>
          <w:sz w:val="24"/>
          <w:szCs w:val="24"/>
          <w:lang w:val="sr-Cyrl-RS"/>
        </w:rPr>
        <w:t>78113</w:t>
      </w:r>
      <w:r w:rsidRPr="00856CA1">
        <w:rPr>
          <w:rFonts w:ascii="Times New Roman" w:hAnsi="Times New Roman" w:cs="Times New Roman"/>
          <w:sz w:val="24"/>
          <w:szCs w:val="24"/>
        </w:rPr>
        <w:t xml:space="preserve">. </w:t>
      </w:r>
    </w:p>
    <w:p w:rsidR="00856CA1" w:rsidRPr="00856CA1" w:rsidRDefault="00651E0C" w:rsidP="00F774B0">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782BA0">
        <w:rPr>
          <w:rFonts w:ascii="Times New Roman" w:hAnsi="Times New Roman" w:cs="Times New Roman"/>
          <w:sz w:val="24"/>
          <w:szCs w:val="24"/>
          <w:lang w:val="sr-Cyrl-RS"/>
        </w:rPr>
        <w:t>а је једна</w:t>
      </w:r>
      <w:r w:rsidR="00F774B0">
        <w:rPr>
          <w:rFonts w:ascii="Times New Roman" w:hAnsi="Times New Roman" w:cs="Times New Roman"/>
          <w:sz w:val="24"/>
          <w:szCs w:val="24"/>
          <w:lang w:val="sr-Cyrl-RS"/>
        </w:rPr>
        <w:t xml:space="preserve"> понуд</w:t>
      </w:r>
      <w:r w:rsidR="00782BA0">
        <w:rPr>
          <w:rFonts w:ascii="Times New Roman" w:hAnsi="Times New Roman" w:cs="Times New Roman"/>
          <w:sz w:val="24"/>
          <w:szCs w:val="24"/>
          <w:lang w:val="sr-Cyrl-RS"/>
        </w:rPr>
        <w:t>а</w:t>
      </w:r>
      <w:r w:rsidR="00F774B0">
        <w:rPr>
          <w:rFonts w:ascii="Times New Roman" w:hAnsi="Times New Roman" w:cs="Times New Roman"/>
          <w:sz w:val="24"/>
          <w:szCs w:val="24"/>
          <w:lang w:val="sr-Cyrl-RS"/>
        </w:rPr>
        <w:t>.</w:t>
      </w:r>
      <w:proofErr w:type="gramEnd"/>
      <w:r w:rsidR="005D63B1" w:rsidRPr="00856CA1">
        <w:rPr>
          <w:rFonts w:ascii="Times New Roman" w:hAnsi="Times New Roman" w:cs="Times New Roman"/>
          <w:sz w:val="24"/>
          <w:szCs w:val="24"/>
          <w:lang w:val="sr-Cyrl-RS"/>
        </w:rPr>
        <w:t xml:space="preserve"> </w:t>
      </w:r>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r w:rsidRPr="00975614">
        <w:rPr>
          <w:rFonts w:ascii="Times New Roman" w:hAnsi="Times New Roman" w:cs="Times New Roman"/>
          <w:sz w:val="24"/>
          <w:szCs w:val="24"/>
        </w:rPr>
        <w:lastRenderedPageBreak/>
        <w:t xml:space="preserve">У Извештају о стручној оцени понуда </w:t>
      </w:r>
      <w:proofErr w:type="gramStart"/>
      <w:r w:rsidRPr="00975614">
        <w:rPr>
          <w:rFonts w:ascii="Times New Roman" w:hAnsi="Times New Roman" w:cs="Times New Roman"/>
          <w:sz w:val="24"/>
          <w:szCs w:val="24"/>
        </w:rPr>
        <w:t xml:space="preserve">број  </w:t>
      </w:r>
      <w:r w:rsidR="00782BA0">
        <w:rPr>
          <w:rFonts w:ascii="Times New Roman" w:hAnsi="Times New Roman" w:cs="Times New Roman"/>
          <w:sz w:val="24"/>
          <w:szCs w:val="24"/>
          <w:lang w:val="sr-Cyrl-RS"/>
        </w:rPr>
        <w:t>7</w:t>
      </w:r>
      <w:proofErr w:type="gramEnd"/>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w:t>
      </w:r>
      <w:r w:rsidR="00F774B0">
        <w:rPr>
          <w:rFonts w:ascii="Times New Roman" w:hAnsi="Times New Roman" w:cs="Times New Roman"/>
          <w:sz w:val="24"/>
          <w:szCs w:val="24"/>
          <w:lang w:val="sr-Cyrl-RS"/>
        </w:rPr>
        <w:t>2</w:t>
      </w:r>
      <w:r w:rsidR="005D63B1" w:rsidRPr="00975614">
        <w:rPr>
          <w:rFonts w:ascii="Times New Roman" w:hAnsi="Times New Roman" w:cs="Times New Roman"/>
          <w:sz w:val="24"/>
          <w:szCs w:val="24"/>
          <w:lang w:val="sr-Cyrl-RS"/>
        </w:rPr>
        <w:t>.</w:t>
      </w:r>
      <w:r w:rsidR="003B4707">
        <w:rPr>
          <w:rFonts w:ascii="Times New Roman" w:hAnsi="Times New Roman" w:cs="Times New Roman"/>
          <w:sz w:val="24"/>
          <w:szCs w:val="24"/>
          <w:lang w:val="sr-Cyrl-RS"/>
        </w:rPr>
        <w:t>22</w:t>
      </w:r>
      <w:r w:rsidRPr="00975614">
        <w:rPr>
          <w:rFonts w:ascii="Times New Roman" w:hAnsi="Times New Roman" w:cs="Times New Roman"/>
          <w:sz w:val="24"/>
          <w:szCs w:val="24"/>
        </w:rPr>
        <w:t>-</w:t>
      </w:r>
      <w:r w:rsidR="00F774B0">
        <w:rPr>
          <w:rFonts w:ascii="Times New Roman" w:hAnsi="Times New Roman" w:cs="Times New Roman"/>
          <w:sz w:val="24"/>
          <w:szCs w:val="24"/>
          <w:lang w:val="sr-Cyrl-RS"/>
        </w:rPr>
        <w:t>У</w:t>
      </w:r>
      <w:r w:rsidRPr="00975614">
        <w:rPr>
          <w:rFonts w:ascii="Times New Roman" w:hAnsi="Times New Roman" w:cs="Times New Roman"/>
          <w:sz w:val="24"/>
          <w:szCs w:val="24"/>
        </w:rPr>
        <w:t>/</w:t>
      </w:r>
      <w:r w:rsidR="00782BA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3B4707">
        <w:rPr>
          <w:rFonts w:ascii="Times New Roman" w:hAnsi="Times New Roman" w:cs="Times New Roman"/>
          <w:sz w:val="24"/>
          <w:szCs w:val="24"/>
          <w:lang w:val="sr-Cyrl-RS"/>
        </w:rPr>
        <w:t>19</w:t>
      </w:r>
      <w:r w:rsidRPr="00975614">
        <w:rPr>
          <w:rFonts w:ascii="Times New Roman" w:hAnsi="Times New Roman" w:cs="Times New Roman"/>
          <w:sz w:val="24"/>
          <w:szCs w:val="24"/>
        </w:rPr>
        <w:t xml:space="preserve">. </w:t>
      </w:r>
      <w:r w:rsidR="00676925" w:rsidRPr="00975614">
        <w:rPr>
          <w:rFonts w:ascii="Times New Roman" w:hAnsi="Times New Roman" w:cs="Times New Roman"/>
          <w:sz w:val="24"/>
          <w:szCs w:val="24"/>
          <w:lang w:val="sr-Cyrl-RS"/>
        </w:rPr>
        <w:t>0</w:t>
      </w:r>
      <w:r w:rsidR="00793609">
        <w:rPr>
          <w:rFonts w:ascii="Times New Roman" w:hAnsi="Times New Roman" w:cs="Times New Roman"/>
          <w:sz w:val="24"/>
          <w:szCs w:val="24"/>
          <w:lang w:val="sr-Cyrl-RS"/>
        </w:rPr>
        <w:t>5</w:t>
      </w:r>
      <w:r w:rsidRPr="00975614">
        <w:rPr>
          <w:rFonts w:ascii="Times New Roman" w:hAnsi="Times New Roman" w:cs="Times New Roman"/>
          <w:sz w:val="24"/>
          <w:szCs w:val="24"/>
        </w:rPr>
        <w:t xml:space="preserve"> 20</w:t>
      </w:r>
      <w:r w:rsidR="00782BA0">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3B4707" w:rsidRDefault="003B4707" w:rsidP="00633FC7">
      <w:pPr>
        <w:pStyle w:val="NoSpacing"/>
        <w:ind w:firstLine="720"/>
        <w:jc w:val="both"/>
        <w:rPr>
          <w:rFonts w:ascii="Times New Roman" w:hAnsi="Times New Roman" w:cs="Times New Roman"/>
          <w:sz w:val="24"/>
          <w:szCs w:val="24"/>
          <w:lang w:val="sr-Cyrl-RS"/>
        </w:rPr>
      </w:pPr>
    </w:p>
    <w:p w:rsidR="00F623F6" w:rsidRPr="00FE55B3" w:rsidRDefault="00F623F6" w:rsidP="00F623F6">
      <w:pPr>
        <w:pStyle w:val="NoSpacing"/>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23F6" w:rsidRPr="00FE55B3" w:rsidTr="000D1ED7">
        <w:tc>
          <w:tcPr>
            <w:tcW w:w="9576" w:type="dxa"/>
          </w:tcPr>
          <w:p w:rsidR="00F623F6" w:rsidRPr="00FE55B3" w:rsidRDefault="00F623F6" w:rsidP="000D1ED7">
            <w:pPr>
              <w:pStyle w:val="NoSpacing"/>
              <w:jc w:val="both"/>
              <w:rPr>
                <w:rFonts w:ascii="Times New Roman" w:hAnsi="Times New Roman" w:cs="Times New Roman"/>
                <w:sz w:val="24"/>
                <w:szCs w:val="24"/>
              </w:rPr>
            </w:pPr>
            <w:r w:rsidRPr="00FE55B3">
              <w:rPr>
                <w:rFonts w:ascii="Times New Roman" w:hAnsi="Times New Roman" w:cs="Times New Roman"/>
                <w:b/>
                <w:sz w:val="24"/>
                <w:szCs w:val="24"/>
              </w:rPr>
              <w:t>1. Предмет јавне набавке</w:t>
            </w:r>
            <w:r w:rsidRPr="00FE55B3">
              <w:rPr>
                <w:rFonts w:ascii="Times New Roman" w:hAnsi="Times New Roman" w:cs="Times New Roman"/>
                <w:sz w:val="24"/>
                <w:szCs w:val="24"/>
              </w:rPr>
              <w:t>:</w:t>
            </w:r>
          </w:p>
        </w:tc>
      </w:tr>
    </w:tbl>
    <w:p w:rsidR="00F623F6" w:rsidRPr="00FE55B3" w:rsidRDefault="00F623F6" w:rsidP="00F623F6">
      <w:pPr>
        <w:pStyle w:val="NoSpacing"/>
        <w:numPr>
          <w:ilvl w:val="0"/>
          <w:numId w:val="13"/>
        </w:numPr>
        <w:rPr>
          <w:rFonts w:ascii="Times New Roman" w:hAnsi="Times New Roman" w:cs="Times New Roman"/>
          <w:sz w:val="24"/>
          <w:szCs w:val="24"/>
        </w:rPr>
      </w:pPr>
      <w:r w:rsidRPr="00FE55B3">
        <w:rPr>
          <w:rFonts w:ascii="Times New Roman" w:hAnsi="Times New Roman" w:cs="Times New Roman"/>
          <w:sz w:val="24"/>
          <w:szCs w:val="24"/>
          <w:lang w:val="sr-Cyrl-RS"/>
        </w:rPr>
        <w:t>услуге</w:t>
      </w:r>
      <w:r w:rsidRPr="00FE55B3">
        <w:rPr>
          <w:rFonts w:ascii="Times New Roman" w:hAnsi="Times New Roman" w:cs="Times New Roman"/>
          <w:sz w:val="24"/>
          <w:szCs w:val="24"/>
        </w:rPr>
        <w:t xml:space="preserve"> – </w:t>
      </w:r>
      <w:r w:rsidRPr="00FE55B3">
        <w:rPr>
          <w:rFonts w:ascii="Times New Roman" w:hAnsi="Times New Roman" w:cs="Times New Roman"/>
          <w:sz w:val="24"/>
          <w:szCs w:val="24"/>
          <w:lang w:val="sr-Cyrl-RS"/>
        </w:rPr>
        <w:t xml:space="preserve">услуге одржавања и поправке теретних возила,  </w:t>
      </w:r>
      <w:r w:rsidRPr="00FE55B3">
        <w:rPr>
          <w:rFonts w:ascii="Times New Roman" w:hAnsi="Times New Roman" w:cs="Times New Roman"/>
          <w:sz w:val="24"/>
          <w:szCs w:val="24"/>
        </w:rPr>
        <w:t xml:space="preserve">у општем речнику набавки под ознаком: </w:t>
      </w:r>
      <w:r w:rsidRPr="00FE55B3">
        <w:rPr>
          <w:rFonts w:ascii="Times New Roman" w:hAnsi="Times New Roman" w:cs="Times New Roman"/>
          <w:sz w:val="24"/>
          <w:szCs w:val="24"/>
          <w:lang w:val="sr-Cyrl-RS"/>
        </w:rPr>
        <w:t xml:space="preserve"> </w:t>
      </w:r>
      <w:r w:rsidRPr="00FE55B3">
        <w:rPr>
          <w:rFonts w:ascii="Times New Roman" w:hAnsi="Times New Roman" w:cs="Times New Roman"/>
          <w:sz w:val="24"/>
          <w:szCs w:val="24"/>
        </w:rPr>
        <w:t>50110000 – Услуге поправки и одржавања моторних возила и припадајуће опреме</w:t>
      </w:r>
      <w:r w:rsidRPr="00FE55B3">
        <w:rPr>
          <w:rFonts w:ascii="Times New Roman" w:hAnsi="Times New Roman" w:cs="Times New Roman"/>
          <w:sz w:val="24"/>
          <w:szCs w:val="24"/>
          <w:lang w:val="sr-Cyrl-RS"/>
        </w:rPr>
        <w:t xml:space="preserve">; </w:t>
      </w:r>
      <w:r w:rsidRPr="00FE55B3">
        <w:rPr>
          <w:rFonts w:ascii="Times New Roman" w:hAnsi="Times New Roman" w:cs="Times New Roman"/>
          <w:sz w:val="24"/>
          <w:szCs w:val="24"/>
        </w:rPr>
        <w:t xml:space="preserve">50114000 – Услуге поправке и одржавања теретних возила. </w:t>
      </w:r>
    </w:p>
    <w:p w:rsidR="00F623F6" w:rsidRPr="00FE55B3" w:rsidRDefault="00F623F6" w:rsidP="00F623F6">
      <w:pPr>
        <w:pStyle w:val="NoSpacing"/>
        <w:jc w:val="both"/>
        <w:rPr>
          <w:rFonts w:ascii="Times New Roman" w:hAnsi="Times New Roman" w:cs="Times New Roman"/>
          <w:sz w:val="24"/>
          <w:szCs w:val="24"/>
          <w:lang w:val="sr-Cyrl-CS"/>
        </w:rPr>
      </w:pPr>
      <w:proofErr w:type="gramStart"/>
      <w:r w:rsidRPr="00FE55B3">
        <w:rPr>
          <w:rFonts w:ascii="Times New Roman" w:hAnsi="Times New Roman" w:cs="Times New Roman"/>
          <w:sz w:val="24"/>
          <w:szCs w:val="24"/>
        </w:rPr>
        <w:t>Јавна набавка није обликована по партијама.</w:t>
      </w:r>
      <w:proofErr w:type="gramEnd"/>
    </w:p>
    <w:p w:rsidR="00F623F6" w:rsidRPr="00FE55B3" w:rsidRDefault="00F623F6" w:rsidP="00F623F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23F6" w:rsidRPr="00FE55B3" w:rsidTr="000D1ED7">
        <w:tc>
          <w:tcPr>
            <w:tcW w:w="9918" w:type="dxa"/>
          </w:tcPr>
          <w:p w:rsidR="00F623F6" w:rsidRPr="00FE55B3" w:rsidRDefault="00F623F6" w:rsidP="000D1ED7">
            <w:pPr>
              <w:pStyle w:val="NoSpacing"/>
              <w:rPr>
                <w:rFonts w:ascii="Times New Roman" w:hAnsi="Times New Roman" w:cs="Times New Roman"/>
                <w:sz w:val="24"/>
                <w:szCs w:val="24"/>
              </w:rPr>
            </w:pPr>
            <w:r w:rsidRPr="00FE55B3">
              <w:rPr>
                <w:rFonts w:ascii="Times New Roman" w:hAnsi="Times New Roman" w:cs="Times New Roman"/>
                <w:b/>
                <w:sz w:val="24"/>
                <w:szCs w:val="24"/>
              </w:rPr>
              <w:t>2. Процењена вредност јавне набавке</w:t>
            </w:r>
          </w:p>
        </w:tc>
      </w:tr>
    </w:tbl>
    <w:p w:rsidR="00F623F6" w:rsidRPr="00FE55B3" w:rsidRDefault="00F623F6" w:rsidP="00F623F6">
      <w:pPr>
        <w:pStyle w:val="NoSpacing"/>
        <w:ind w:firstLine="720"/>
        <w:rPr>
          <w:rFonts w:ascii="Times New Roman" w:hAnsi="Times New Roman" w:cs="Times New Roman"/>
          <w:sz w:val="24"/>
          <w:szCs w:val="24"/>
        </w:rPr>
      </w:pPr>
      <w:r w:rsidRPr="00FE55B3">
        <w:rPr>
          <w:rFonts w:ascii="Times New Roman" w:hAnsi="Times New Roman" w:cs="Times New Roman"/>
          <w:sz w:val="24"/>
          <w:szCs w:val="24"/>
        </w:rPr>
        <w:t xml:space="preserve">Процењена вредност је </w:t>
      </w:r>
      <w:r w:rsidRPr="00FE55B3">
        <w:rPr>
          <w:rFonts w:ascii="Times New Roman" w:hAnsi="Times New Roman" w:cs="Times New Roman"/>
          <w:sz w:val="24"/>
          <w:szCs w:val="24"/>
          <w:lang w:val="sr-Cyrl-RS"/>
        </w:rPr>
        <w:t>4</w:t>
      </w:r>
      <w:r w:rsidRPr="00FE55B3">
        <w:rPr>
          <w:rFonts w:ascii="Times New Roman" w:hAnsi="Times New Roman" w:cs="Times New Roman"/>
          <w:sz w:val="24"/>
          <w:szCs w:val="24"/>
        </w:rPr>
        <w:t>.</w:t>
      </w:r>
      <w:r w:rsidRPr="00FE55B3">
        <w:rPr>
          <w:rFonts w:ascii="Times New Roman" w:hAnsi="Times New Roman" w:cs="Times New Roman"/>
          <w:sz w:val="24"/>
          <w:szCs w:val="24"/>
          <w:lang w:val="sr-Cyrl-RS"/>
        </w:rPr>
        <w:t>0</w:t>
      </w:r>
      <w:r w:rsidRPr="00FE55B3">
        <w:rPr>
          <w:rFonts w:ascii="Times New Roman" w:hAnsi="Times New Roman" w:cs="Times New Roman"/>
          <w:sz w:val="24"/>
          <w:szCs w:val="24"/>
        </w:rPr>
        <w:t>00.000</w:t>
      </w:r>
      <w:proofErr w:type="gramStart"/>
      <w:r w:rsidRPr="00FE55B3">
        <w:rPr>
          <w:rFonts w:ascii="Times New Roman" w:hAnsi="Times New Roman" w:cs="Times New Roman"/>
          <w:sz w:val="24"/>
          <w:szCs w:val="24"/>
        </w:rPr>
        <w:t>,00</w:t>
      </w:r>
      <w:proofErr w:type="gramEnd"/>
      <w:r w:rsidRPr="00FE55B3">
        <w:rPr>
          <w:rFonts w:ascii="Times New Roman" w:hAnsi="Times New Roman" w:cs="Times New Roman"/>
          <w:sz w:val="24"/>
          <w:szCs w:val="24"/>
        </w:rPr>
        <w:t xml:space="preserve"> динара без пдв-а.</w:t>
      </w:r>
    </w:p>
    <w:p w:rsidR="00F623F6" w:rsidRPr="00FE55B3" w:rsidRDefault="00F623F6" w:rsidP="00F623F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623F6" w:rsidRPr="00FE55B3" w:rsidTr="000D1ED7">
        <w:tc>
          <w:tcPr>
            <w:tcW w:w="9918" w:type="dxa"/>
          </w:tcPr>
          <w:p w:rsidR="00F623F6" w:rsidRPr="00FE55B3" w:rsidRDefault="00F623F6" w:rsidP="000D1ED7">
            <w:pPr>
              <w:pStyle w:val="NoSpacing"/>
              <w:rPr>
                <w:rFonts w:ascii="Times New Roman" w:hAnsi="Times New Roman" w:cs="Times New Roman"/>
                <w:sz w:val="24"/>
                <w:szCs w:val="24"/>
              </w:rPr>
            </w:pPr>
            <w:r w:rsidRPr="00FE55B3">
              <w:rPr>
                <w:rFonts w:ascii="Times New Roman" w:hAnsi="Times New Roman" w:cs="Times New Roman"/>
                <w:b/>
                <w:sz w:val="24"/>
                <w:szCs w:val="24"/>
              </w:rPr>
              <w:t>3. Основни подаци о понуђачима</w:t>
            </w:r>
            <w:r w:rsidRPr="00FE55B3">
              <w:rPr>
                <w:rFonts w:ascii="Times New Roman" w:hAnsi="Times New Roman" w:cs="Times New Roman"/>
                <w:sz w:val="24"/>
                <w:szCs w:val="24"/>
              </w:rPr>
              <w:t>:</w:t>
            </w:r>
          </w:p>
        </w:tc>
      </w:tr>
    </w:tbl>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rPr>
        <w:t xml:space="preserve">У предметном </w:t>
      </w:r>
      <w:proofErr w:type="gramStart"/>
      <w:r w:rsidRPr="00FE55B3">
        <w:rPr>
          <w:rFonts w:ascii="Times New Roman" w:hAnsi="Times New Roman" w:cs="Times New Roman"/>
          <w:sz w:val="24"/>
          <w:szCs w:val="24"/>
        </w:rPr>
        <w:t>поступку  пристигле</w:t>
      </w:r>
      <w:proofErr w:type="gramEnd"/>
      <w:r w:rsidRPr="00FE55B3">
        <w:rPr>
          <w:rFonts w:ascii="Times New Roman" w:hAnsi="Times New Roman" w:cs="Times New Roman"/>
          <w:sz w:val="24"/>
          <w:szCs w:val="24"/>
        </w:rPr>
        <w:t xml:space="preserve"> су понуде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793"/>
        <w:gridCol w:w="2141"/>
        <w:gridCol w:w="2610"/>
      </w:tblGrid>
      <w:tr w:rsidR="00F623F6" w:rsidRPr="00FE55B3" w:rsidTr="000D1ED7">
        <w:tc>
          <w:tcPr>
            <w:tcW w:w="996"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Ред. Бр.</w:t>
            </w:r>
          </w:p>
        </w:tc>
        <w:tc>
          <w:tcPr>
            <w:tcW w:w="3793"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 xml:space="preserve"> Назив и седиште  понуђача </w:t>
            </w:r>
          </w:p>
        </w:tc>
        <w:tc>
          <w:tcPr>
            <w:tcW w:w="2141"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Време пријема</w:t>
            </w:r>
          </w:p>
        </w:tc>
        <w:tc>
          <w:tcPr>
            <w:tcW w:w="261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Заводни број понуде код Наручиоца</w:t>
            </w:r>
          </w:p>
        </w:tc>
      </w:tr>
      <w:tr w:rsidR="00F623F6" w:rsidRPr="00FE55B3" w:rsidTr="000D1ED7">
        <w:tc>
          <w:tcPr>
            <w:tcW w:w="996"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1.</w:t>
            </w:r>
          </w:p>
        </w:tc>
        <w:tc>
          <w:tcPr>
            <w:tcW w:w="3793"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sz w:val="24"/>
                <w:szCs w:val="24"/>
                <w:lang w:val="sr-Cyrl-RS"/>
              </w:rPr>
              <w:t xml:space="preserve">Аладин Тоурс доо </w:t>
            </w:r>
          </w:p>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sz w:val="24"/>
                <w:szCs w:val="24"/>
                <w:lang w:val="sr-Cyrl-RS"/>
              </w:rPr>
              <w:t>Вука Караџића 45</w:t>
            </w:r>
          </w:p>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sz w:val="24"/>
                <w:szCs w:val="24"/>
                <w:lang w:val="sr-Cyrl-RS"/>
              </w:rPr>
              <w:t>14210 Уб</w:t>
            </w:r>
          </w:p>
        </w:tc>
        <w:tc>
          <w:tcPr>
            <w:tcW w:w="2141"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1</w:t>
            </w:r>
            <w:r w:rsidRPr="00FE55B3">
              <w:rPr>
                <w:rFonts w:ascii="Times New Roman" w:hAnsi="Times New Roman" w:cs="Times New Roman"/>
                <w:sz w:val="24"/>
                <w:szCs w:val="24"/>
                <w:lang w:val="sr-Cyrl-RS"/>
              </w:rPr>
              <w:t>9</w:t>
            </w:r>
            <w:r w:rsidRPr="00FE55B3">
              <w:rPr>
                <w:rFonts w:ascii="Times New Roman" w:hAnsi="Times New Roman" w:cs="Times New Roman"/>
                <w:sz w:val="24"/>
                <w:szCs w:val="24"/>
              </w:rPr>
              <w:t>. 0</w:t>
            </w:r>
            <w:r w:rsidRPr="00FE55B3">
              <w:rPr>
                <w:rFonts w:ascii="Times New Roman" w:hAnsi="Times New Roman" w:cs="Times New Roman"/>
                <w:sz w:val="24"/>
                <w:szCs w:val="24"/>
                <w:lang w:val="sr-Cyrl-RS"/>
              </w:rPr>
              <w:t>6</w:t>
            </w:r>
            <w:r w:rsidRPr="00FE55B3">
              <w:rPr>
                <w:rFonts w:ascii="Times New Roman" w:hAnsi="Times New Roman" w:cs="Times New Roman"/>
                <w:sz w:val="24"/>
                <w:szCs w:val="24"/>
              </w:rPr>
              <w:t>. 20</w:t>
            </w:r>
            <w:r w:rsidRPr="00FE55B3">
              <w:rPr>
                <w:rFonts w:ascii="Times New Roman" w:hAnsi="Times New Roman" w:cs="Times New Roman"/>
                <w:sz w:val="24"/>
                <w:szCs w:val="24"/>
                <w:lang w:val="sr-Cyrl-RS"/>
              </w:rPr>
              <w:t>20</w:t>
            </w:r>
            <w:r w:rsidRPr="00FE55B3">
              <w:rPr>
                <w:rFonts w:ascii="Times New Roman" w:hAnsi="Times New Roman" w:cs="Times New Roman"/>
                <w:sz w:val="24"/>
                <w:szCs w:val="24"/>
              </w:rPr>
              <w:t xml:space="preserve">. </w:t>
            </w:r>
            <w:proofErr w:type="gramStart"/>
            <w:r w:rsidRPr="00FE55B3">
              <w:rPr>
                <w:rFonts w:ascii="Times New Roman" w:hAnsi="Times New Roman" w:cs="Times New Roman"/>
                <w:sz w:val="24"/>
                <w:szCs w:val="24"/>
              </w:rPr>
              <w:t>г</w:t>
            </w:r>
            <w:proofErr w:type="gramEnd"/>
            <w:r w:rsidRPr="00FE55B3">
              <w:rPr>
                <w:rFonts w:ascii="Times New Roman" w:hAnsi="Times New Roman" w:cs="Times New Roman"/>
                <w:sz w:val="24"/>
                <w:szCs w:val="24"/>
              </w:rPr>
              <w:t>.</w:t>
            </w:r>
          </w:p>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1</w:t>
            </w:r>
            <w:r w:rsidRPr="00FE55B3">
              <w:rPr>
                <w:rFonts w:ascii="Times New Roman" w:hAnsi="Times New Roman" w:cs="Times New Roman"/>
                <w:sz w:val="24"/>
                <w:szCs w:val="24"/>
                <w:lang w:val="sr-Cyrl-RS"/>
              </w:rPr>
              <w:t>1</w:t>
            </w:r>
            <w:r w:rsidRPr="00FE55B3">
              <w:rPr>
                <w:rFonts w:ascii="Times New Roman" w:hAnsi="Times New Roman" w:cs="Times New Roman"/>
                <w:sz w:val="24"/>
                <w:szCs w:val="24"/>
              </w:rPr>
              <w:t>:</w:t>
            </w:r>
            <w:r w:rsidRPr="00FE55B3">
              <w:rPr>
                <w:rFonts w:ascii="Times New Roman" w:hAnsi="Times New Roman" w:cs="Times New Roman"/>
                <w:sz w:val="24"/>
                <w:szCs w:val="24"/>
                <w:lang w:val="sr-Cyrl-RS"/>
              </w:rPr>
              <w:t>45</w:t>
            </w:r>
            <w:r w:rsidRPr="00FE55B3">
              <w:rPr>
                <w:rFonts w:ascii="Times New Roman" w:hAnsi="Times New Roman" w:cs="Times New Roman"/>
                <w:sz w:val="24"/>
                <w:szCs w:val="24"/>
              </w:rPr>
              <w:t xml:space="preserve"> h</w:t>
            </w:r>
          </w:p>
          <w:p w:rsidR="00F623F6" w:rsidRPr="00FE55B3" w:rsidRDefault="00F623F6" w:rsidP="000D1ED7">
            <w:pPr>
              <w:pStyle w:val="NoSpacing"/>
              <w:spacing w:line="276" w:lineRule="auto"/>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sz w:val="24"/>
                <w:szCs w:val="24"/>
              </w:rPr>
              <w:t>5-1.2.</w:t>
            </w:r>
            <w:r w:rsidRPr="00FE55B3">
              <w:rPr>
                <w:rFonts w:ascii="Times New Roman" w:hAnsi="Times New Roman" w:cs="Times New Roman"/>
                <w:sz w:val="24"/>
                <w:szCs w:val="24"/>
                <w:lang w:val="sr-Cyrl-RS"/>
              </w:rPr>
              <w:t>22</w:t>
            </w:r>
            <w:r w:rsidRPr="00FE55B3">
              <w:rPr>
                <w:rFonts w:ascii="Times New Roman" w:hAnsi="Times New Roman" w:cs="Times New Roman"/>
                <w:sz w:val="24"/>
                <w:szCs w:val="24"/>
              </w:rPr>
              <w:t>.-У/</w:t>
            </w:r>
            <w:r w:rsidRPr="00FE55B3">
              <w:rPr>
                <w:rFonts w:ascii="Times New Roman" w:hAnsi="Times New Roman" w:cs="Times New Roman"/>
                <w:sz w:val="24"/>
                <w:szCs w:val="24"/>
                <w:lang w:val="sr-Cyrl-RS"/>
              </w:rPr>
              <w:t>20</w:t>
            </w:r>
          </w:p>
        </w:tc>
      </w:tr>
    </w:tbl>
    <w:p w:rsidR="00F623F6" w:rsidRPr="00FE55B3" w:rsidRDefault="00F623F6" w:rsidP="00F623F6">
      <w:pPr>
        <w:pStyle w:val="NoSpacing"/>
        <w:ind w:firstLine="720"/>
        <w:jc w:val="both"/>
        <w:rPr>
          <w:rFonts w:ascii="Times New Roman" w:hAnsi="Times New Roman" w:cs="Times New Roman"/>
          <w:sz w:val="24"/>
          <w:szCs w:val="24"/>
          <w:lang w:val="sr-Cyrl-RS"/>
        </w:rPr>
      </w:pPr>
    </w:p>
    <w:p w:rsidR="00F623F6" w:rsidRPr="00FE55B3" w:rsidRDefault="00F623F6" w:rsidP="00F623F6">
      <w:pPr>
        <w:pStyle w:val="NoSpacing"/>
        <w:ind w:firstLine="720"/>
        <w:rPr>
          <w:rFonts w:ascii="Times New Roman" w:hAnsi="Times New Roman" w:cs="Times New Roman"/>
          <w:sz w:val="24"/>
          <w:szCs w:val="24"/>
          <w:lang w:val="sr-Cyrl-RS"/>
        </w:rPr>
      </w:pPr>
      <w:r w:rsidRPr="00FE55B3">
        <w:rPr>
          <w:rFonts w:ascii="Times New Roman" w:hAnsi="Times New Roman" w:cs="Times New Roman"/>
          <w:sz w:val="24"/>
          <w:szCs w:val="24"/>
        </w:rPr>
        <w:t>Комисија констатује да</w:t>
      </w:r>
      <w:r w:rsidRPr="00FE55B3">
        <w:rPr>
          <w:rFonts w:ascii="Times New Roman" w:hAnsi="Times New Roman" w:cs="Times New Roman"/>
          <w:sz w:val="24"/>
          <w:szCs w:val="24"/>
          <w:lang w:val="sr-Cyrl-RS"/>
        </w:rPr>
        <w:t xml:space="preserve"> није у току поступка отврања понуда, пристигла </w:t>
      </w:r>
      <w:proofErr w:type="gramStart"/>
      <w:r w:rsidRPr="00FE55B3">
        <w:rPr>
          <w:rFonts w:ascii="Times New Roman" w:hAnsi="Times New Roman" w:cs="Times New Roman"/>
          <w:sz w:val="24"/>
          <w:szCs w:val="24"/>
          <w:lang w:val="sr-Cyrl-RS"/>
        </w:rPr>
        <w:t>ни  једна</w:t>
      </w:r>
      <w:proofErr w:type="gramEnd"/>
      <w:r w:rsidRPr="00FE55B3">
        <w:rPr>
          <w:rFonts w:ascii="Times New Roman" w:hAnsi="Times New Roman" w:cs="Times New Roman"/>
          <w:sz w:val="24"/>
          <w:szCs w:val="24"/>
          <w:lang w:val="sr-Cyrl-RS"/>
        </w:rPr>
        <w:t xml:space="preserve"> </w:t>
      </w:r>
      <w:r w:rsidRPr="00FE55B3">
        <w:rPr>
          <w:rFonts w:ascii="Times New Roman" w:hAnsi="Times New Roman" w:cs="Times New Roman"/>
          <w:b/>
          <w:sz w:val="24"/>
          <w:szCs w:val="24"/>
          <w:lang w:val="sr-Cyrl-RS"/>
        </w:rPr>
        <w:t>неблаговремна понуда</w:t>
      </w:r>
      <w:r w:rsidRPr="00FE55B3">
        <w:rPr>
          <w:rFonts w:ascii="Times New Roman" w:hAnsi="Times New Roman" w:cs="Times New Roman"/>
          <w:sz w:val="24"/>
          <w:szCs w:val="24"/>
          <w:lang w:val="sr-Cyrl-RS"/>
        </w:rPr>
        <w:t>.</w:t>
      </w:r>
    </w:p>
    <w:p w:rsidR="00F623F6" w:rsidRPr="00FE55B3" w:rsidRDefault="00F623F6" w:rsidP="00F623F6">
      <w:pPr>
        <w:jc w:val="both"/>
        <w:rPr>
          <w:bCs/>
          <w:sz w:val="24"/>
        </w:rPr>
      </w:pPr>
      <w:r w:rsidRPr="00FE55B3">
        <w:rPr>
          <w:bCs/>
          <w:sz w:val="24"/>
        </w:rPr>
        <w:t>Поступак отварања понуда вођен је у просторијама Комуналног јавног предузећа „Ђунис</w:t>
      </w:r>
      <w:proofErr w:type="gramStart"/>
      <w:r w:rsidRPr="00FE55B3">
        <w:rPr>
          <w:bCs/>
          <w:sz w:val="24"/>
        </w:rPr>
        <w:t>“ Уб</w:t>
      </w:r>
      <w:proofErr w:type="gramEnd"/>
      <w:r w:rsidRPr="00FE55B3">
        <w:rPr>
          <w:bCs/>
          <w:sz w:val="24"/>
        </w:rPr>
        <w:t xml:space="preserve">, Уб, улица Вељка Влаховића број 6, дана </w:t>
      </w:r>
      <w:r w:rsidRPr="00FE55B3">
        <w:rPr>
          <w:bCs/>
          <w:sz w:val="24"/>
          <w:lang w:val="sr-Cyrl-RS"/>
        </w:rPr>
        <w:t>19</w:t>
      </w:r>
      <w:r w:rsidRPr="00FE55B3">
        <w:rPr>
          <w:bCs/>
          <w:sz w:val="24"/>
        </w:rPr>
        <w:t xml:space="preserve">. </w:t>
      </w:r>
      <w:r w:rsidRPr="00FE55B3">
        <w:rPr>
          <w:bCs/>
          <w:sz w:val="24"/>
          <w:lang w:val="sr-Cyrl-RS"/>
        </w:rPr>
        <w:t>јуна</w:t>
      </w:r>
      <w:r w:rsidRPr="00FE55B3">
        <w:rPr>
          <w:bCs/>
          <w:sz w:val="24"/>
        </w:rPr>
        <w:t xml:space="preserve"> 2020. </w:t>
      </w:r>
      <w:proofErr w:type="gramStart"/>
      <w:r w:rsidRPr="00FE55B3">
        <w:rPr>
          <w:bCs/>
          <w:sz w:val="24"/>
        </w:rPr>
        <w:t>године</w:t>
      </w:r>
      <w:proofErr w:type="gramEnd"/>
      <w:r w:rsidRPr="00FE55B3">
        <w:rPr>
          <w:bCs/>
          <w:sz w:val="24"/>
        </w:rPr>
        <w:t xml:space="preserve"> са почетком у 12:30 часова, oд стране Комисије за јавну набавку образоване Решењем наручиоца број 3-1.</w:t>
      </w:r>
      <w:r w:rsidRPr="00FE55B3">
        <w:rPr>
          <w:bCs/>
          <w:sz w:val="24"/>
          <w:lang w:val="sr-Cyrl-RS"/>
        </w:rPr>
        <w:t>2</w:t>
      </w:r>
      <w:r w:rsidRPr="00FE55B3">
        <w:rPr>
          <w:bCs/>
          <w:sz w:val="24"/>
        </w:rPr>
        <w:t>.</w:t>
      </w:r>
      <w:r w:rsidRPr="00FE55B3">
        <w:rPr>
          <w:bCs/>
          <w:sz w:val="24"/>
          <w:lang w:val="sr-Cyrl-RS"/>
        </w:rPr>
        <w:t>22</w:t>
      </w:r>
      <w:r w:rsidRPr="00FE55B3">
        <w:rPr>
          <w:bCs/>
          <w:sz w:val="24"/>
        </w:rPr>
        <w:t>-</w:t>
      </w:r>
      <w:r w:rsidRPr="00FE55B3">
        <w:rPr>
          <w:bCs/>
          <w:sz w:val="24"/>
          <w:lang w:val="sr-Cyrl-RS"/>
        </w:rPr>
        <w:t>У</w:t>
      </w:r>
      <w:r w:rsidRPr="00FE55B3">
        <w:rPr>
          <w:bCs/>
          <w:sz w:val="24"/>
        </w:rPr>
        <w:t xml:space="preserve">/2020 од </w:t>
      </w:r>
      <w:r w:rsidRPr="00FE55B3">
        <w:rPr>
          <w:bCs/>
          <w:sz w:val="24"/>
          <w:lang w:val="sr-Cyrl-RS"/>
        </w:rPr>
        <w:t>08</w:t>
      </w:r>
      <w:r w:rsidRPr="00FE55B3">
        <w:rPr>
          <w:bCs/>
          <w:sz w:val="24"/>
        </w:rPr>
        <w:t>. 0</w:t>
      </w:r>
      <w:r w:rsidRPr="00FE55B3">
        <w:rPr>
          <w:bCs/>
          <w:sz w:val="24"/>
          <w:lang w:val="sr-Cyrl-RS"/>
        </w:rPr>
        <w:t>6</w:t>
      </w:r>
      <w:r w:rsidRPr="00FE55B3">
        <w:rPr>
          <w:bCs/>
          <w:sz w:val="24"/>
        </w:rPr>
        <w:t xml:space="preserve">. 2020. </w:t>
      </w:r>
      <w:proofErr w:type="gramStart"/>
      <w:r w:rsidRPr="00FE55B3">
        <w:rPr>
          <w:bCs/>
          <w:sz w:val="24"/>
        </w:rPr>
        <w:t>године</w:t>
      </w:r>
      <w:proofErr w:type="gramEnd"/>
      <w:r w:rsidRPr="00FE55B3">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70"/>
      </w:tblGrid>
      <w:tr w:rsidR="00F623F6" w:rsidRPr="00FE55B3" w:rsidTr="000D1ED7">
        <w:tc>
          <w:tcPr>
            <w:tcW w:w="108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rPr>
                <w:rFonts w:ascii="Times New Roman" w:hAnsi="Times New Roman" w:cs="Times New Roman"/>
                <w:sz w:val="24"/>
                <w:szCs w:val="24"/>
              </w:rPr>
            </w:pPr>
            <w:r w:rsidRPr="00FE55B3">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rPr>
                <w:rFonts w:ascii="Times New Roman" w:hAnsi="Times New Roman" w:cs="Times New Roman"/>
                <w:sz w:val="24"/>
                <w:szCs w:val="24"/>
                <w:lang w:val="sr-Cyrl-RS"/>
              </w:rPr>
            </w:pPr>
            <w:r w:rsidRPr="00FE55B3">
              <w:rPr>
                <w:rFonts w:ascii="Times New Roman" w:hAnsi="Times New Roman" w:cs="Times New Roman"/>
                <w:sz w:val="24"/>
                <w:szCs w:val="24"/>
              </w:rPr>
              <w:t>Јасмина Мартић, дипл. прав.,</w:t>
            </w:r>
            <w:r w:rsidRPr="00FE55B3">
              <w:rPr>
                <w:rFonts w:ascii="Times New Roman" w:hAnsi="Times New Roman" w:cs="Times New Roman"/>
                <w:sz w:val="24"/>
                <w:szCs w:val="24"/>
                <w:lang w:val="sr-Cyrl-RS"/>
              </w:rPr>
              <w:t xml:space="preserve"> члан</w:t>
            </w:r>
          </w:p>
        </w:tc>
      </w:tr>
      <w:tr w:rsidR="00F623F6" w:rsidRPr="00FE55B3" w:rsidTr="000D1ED7">
        <w:tc>
          <w:tcPr>
            <w:tcW w:w="108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rPr>
                <w:rFonts w:ascii="Times New Roman" w:hAnsi="Times New Roman" w:cs="Times New Roman"/>
                <w:sz w:val="24"/>
                <w:szCs w:val="24"/>
              </w:rPr>
            </w:pPr>
            <w:r w:rsidRPr="00FE55B3">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bCs/>
                <w:sz w:val="24"/>
                <w:szCs w:val="24"/>
                <w:lang w:val="sr-Cyrl-RS"/>
              </w:rPr>
              <w:t>Зора Вишњић, дипл. инж агроекономије,  члан</w:t>
            </w:r>
          </w:p>
        </w:tc>
      </w:tr>
      <w:tr w:rsidR="00F623F6" w:rsidRPr="00FE55B3" w:rsidTr="000D1ED7">
        <w:trPr>
          <w:trHeight w:val="70"/>
        </w:trPr>
        <w:tc>
          <w:tcPr>
            <w:tcW w:w="108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rPr>
                <w:rFonts w:ascii="Times New Roman" w:hAnsi="Times New Roman" w:cs="Times New Roman"/>
                <w:sz w:val="24"/>
                <w:szCs w:val="24"/>
              </w:rPr>
            </w:pPr>
            <w:r w:rsidRPr="00FE55B3">
              <w:rPr>
                <w:rFonts w:ascii="Times New Roman" w:hAnsi="Times New Roman" w:cs="Times New Roman"/>
                <w:sz w:val="24"/>
                <w:szCs w:val="24"/>
              </w:rPr>
              <w:t>члан</w:t>
            </w:r>
          </w:p>
        </w:tc>
        <w:tc>
          <w:tcPr>
            <w:tcW w:w="837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rPr>
                <w:bCs/>
                <w:sz w:val="24"/>
                <w:lang w:val="sr-Cyrl-RS"/>
              </w:rPr>
            </w:pPr>
            <w:r w:rsidRPr="00FE55B3">
              <w:rPr>
                <w:bCs/>
                <w:sz w:val="24"/>
                <w:lang w:val="sr-Cyrl-RS"/>
              </w:rPr>
              <w:t>Миле Маровић, спец стр. инж. маш., члан</w:t>
            </w:r>
          </w:p>
        </w:tc>
      </w:tr>
    </w:tbl>
    <w:p w:rsidR="00F623F6" w:rsidRPr="00FE55B3" w:rsidRDefault="00F623F6" w:rsidP="00F623F6">
      <w:pPr>
        <w:pStyle w:val="NoSpacing"/>
        <w:spacing w:line="276" w:lineRule="auto"/>
        <w:rPr>
          <w:rFonts w:ascii="Times New Roman" w:hAnsi="Times New Roman" w:cs="Times New Roman"/>
          <w:bCs/>
          <w:sz w:val="24"/>
          <w:szCs w:val="24"/>
          <w:lang w:val="sr-Cyrl-RS"/>
        </w:rPr>
      </w:pPr>
      <w:proofErr w:type="gramStart"/>
      <w:r w:rsidRPr="00FE55B3">
        <w:rPr>
          <w:rFonts w:ascii="Times New Roman" w:hAnsi="Times New Roman" w:cs="Times New Roman"/>
          <w:bCs/>
          <w:sz w:val="24"/>
          <w:szCs w:val="24"/>
        </w:rPr>
        <w:t>о</w:t>
      </w:r>
      <w:proofErr w:type="gramEnd"/>
      <w:r w:rsidRPr="00FE55B3">
        <w:rPr>
          <w:rFonts w:ascii="Times New Roman" w:hAnsi="Times New Roman" w:cs="Times New Roman"/>
          <w:bCs/>
          <w:sz w:val="24"/>
          <w:szCs w:val="24"/>
        </w:rPr>
        <w:t xml:space="preserve"> чему је сачињен Записник о отварању понуда број </w:t>
      </w:r>
      <w:r w:rsidRPr="00FE55B3">
        <w:rPr>
          <w:rFonts w:ascii="Times New Roman" w:hAnsi="Times New Roman" w:cs="Times New Roman"/>
          <w:bCs/>
          <w:sz w:val="24"/>
          <w:szCs w:val="24"/>
          <w:lang w:val="sr-Cyrl-RS"/>
        </w:rPr>
        <w:t xml:space="preserve"> 6-</w:t>
      </w:r>
      <w:r w:rsidRPr="00FE55B3">
        <w:rPr>
          <w:rFonts w:ascii="Times New Roman" w:hAnsi="Times New Roman" w:cs="Times New Roman"/>
          <w:bCs/>
          <w:sz w:val="24"/>
          <w:szCs w:val="24"/>
        </w:rPr>
        <w:t>.1.2</w:t>
      </w:r>
      <w:r w:rsidRPr="00FE55B3">
        <w:rPr>
          <w:rFonts w:ascii="Times New Roman" w:hAnsi="Times New Roman" w:cs="Times New Roman"/>
          <w:bCs/>
          <w:sz w:val="24"/>
          <w:szCs w:val="24"/>
          <w:lang w:val="sr-Cyrl-RS"/>
        </w:rPr>
        <w:t>.22</w:t>
      </w:r>
      <w:r w:rsidRPr="00FE55B3">
        <w:rPr>
          <w:rFonts w:ascii="Times New Roman" w:hAnsi="Times New Roman" w:cs="Times New Roman"/>
          <w:bCs/>
          <w:sz w:val="24"/>
          <w:szCs w:val="24"/>
        </w:rPr>
        <w:t>-</w:t>
      </w:r>
      <w:r w:rsidRPr="00FE55B3">
        <w:rPr>
          <w:rFonts w:ascii="Times New Roman" w:hAnsi="Times New Roman" w:cs="Times New Roman"/>
          <w:bCs/>
          <w:sz w:val="24"/>
          <w:szCs w:val="24"/>
          <w:lang w:val="sr-Cyrl-RS"/>
        </w:rPr>
        <w:t>У</w:t>
      </w:r>
      <w:r w:rsidRPr="00FE55B3">
        <w:rPr>
          <w:rFonts w:ascii="Times New Roman" w:hAnsi="Times New Roman" w:cs="Times New Roman"/>
          <w:bCs/>
          <w:sz w:val="24"/>
          <w:szCs w:val="24"/>
        </w:rPr>
        <w:t xml:space="preserve">/2020 од </w:t>
      </w:r>
      <w:r w:rsidRPr="00FE55B3">
        <w:rPr>
          <w:rFonts w:ascii="Times New Roman" w:hAnsi="Times New Roman" w:cs="Times New Roman"/>
          <w:bCs/>
          <w:sz w:val="24"/>
          <w:szCs w:val="24"/>
          <w:lang w:val="sr-Cyrl-RS"/>
        </w:rPr>
        <w:t>19</w:t>
      </w:r>
      <w:r w:rsidRPr="00FE55B3">
        <w:rPr>
          <w:rFonts w:ascii="Times New Roman" w:hAnsi="Times New Roman" w:cs="Times New Roman"/>
          <w:bCs/>
          <w:sz w:val="24"/>
          <w:szCs w:val="24"/>
        </w:rPr>
        <w:t xml:space="preserve">. </w:t>
      </w:r>
      <w:r w:rsidRPr="00FE55B3">
        <w:rPr>
          <w:rFonts w:ascii="Times New Roman" w:hAnsi="Times New Roman" w:cs="Times New Roman"/>
          <w:bCs/>
          <w:sz w:val="24"/>
          <w:szCs w:val="24"/>
          <w:lang w:val="sr-Cyrl-RS"/>
        </w:rPr>
        <w:t>јуна</w:t>
      </w:r>
      <w:r w:rsidRPr="00FE55B3">
        <w:rPr>
          <w:rFonts w:ascii="Times New Roman" w:hAnsi="Times New Roman" w:cs="Times New Roman"/>
          <w:bCs/>
          <w:sz w:val="24"/>
          <w:szCs w:val="24"/>
        </w:rPr>
        <w:t xml:space="preserve"> 2020. </w:t>
      </w:r>
      <w:proofErr w:type="gramStart"/>
      <w:r w:rsidRPr="00FE55B3">
        <w:rPr>
          <w:rFonts w:ascii="Times New Roman" w:hAnsi="Times New Roman" w:cs="Times New Roman"/>
          <w:bCs/>
          <w:sz w:val="24"/>
          <w:szCs w:val="24"/>
        </w:rPr>
        <w:t>године</w:t>
      </w:r>
      <w:proofErr w:type="gramEnd"/>
      <w:r w:rsidRPr="00FE55B3">
        <w:rPr>
          <w:rFonts w:ascii="Times New Roman" w:hAnsi="Times New Roman" w:cs="Times New Roman"/>
          <w:bCs/>
          <w:sz w:val="24"/>
          <w:szCs w:val="24"/>
        </w:rPr>
        <w:t>.</w:t>
      </w:r>
    </w:p>
    <w:p w:rsidR="00F623F6" w:rsidRPr="00FE55B3" w:rsidRDefault="00F623F6" w:rsidP="00F623F6">
      <w:pPr>
        <w:pStyle w:val="NoSpacing"/>
        <w:spacing w:line="276" w:lineRule="auto"/>
        <w:jc w:val="both"/>
        <w:rPr>
          <w:rFonts w:ascii="Times New Roman" w:hAnsi="Times New Roman" w:cs="Times New Roman"/>
          <w:bCs/>
          <w:sz w:val="24"/>
          <w:szCs w:val="24"/>
        </w:rPr>
      </w:pPr>
      <w:proofErr w:type="gramStart"/>
      <w:r w:rsidRPr="00FE55B3">
        <w:rPr>
          <w:rFonts w:ascii="Times New Roman" w:hAnsi="Times New Roman" w:cs="Times New Roman"/>
          <w:bCs/>
          <w:sz w:val="24"/>
          <w:szCs w:val="24"/>
        </w:rPr>
        <w:t>Како у поступку јавног отварања понуда није би</w:t>
      </w:r>
      <w:r w:rsidRPr="00FE55B3">
        <w:rPr>
          <w:rFonts w:ascii="Times New Roman" w:hAnsi="Times New Roman" w:cs="Times New Roman"/>
          <w:bCs/>
          <w:sz w:val="24"/>
          <w:szCs w:val="24"/>
          <w:lang w:val="sr-Cyrl-RS"/>
        </w:rPr>
        <w:t>о</w:t>
      </w:r>
      <w:r w:rsidRPr="00FE55B3">
        <w:rPr>
          <w:rFonts w:ascii="Times New Roman" w:hAnsi="Times New Roman" w:cs="Times New Roman"/>
          <w:bCs/>
          <w:sz w:val="24"/>
          <w:szCs w:val="24"/>
        </w:rPr>
        <w:t xml:space="preserve"> присут</w:t>
      </w:r>
      <w:r w:rsidRPr="00FE55B3">
        <w:rPr>
          <w:rFonts w:ascii="Times New Roman" w:hAnsi="Times New Roman" w:cs="Times New Roman"/>
          <w:bCs/>
          <w:sz w:val="24"/>
          <w:szCs w:val="24"/>
          <w:lang w:val="sr-Cyrl-RS"/>
        </w:rPr>
        <w:t>ан</w:t>
      </w:r>
      <w:r w:rsidRPr="00FE55B3">
        <w:rPr>
          <w:rFonts w:ascii="Times New Roman" w:hAnsi="Times New Roman" w:cs="Times New Roman"/>
          <w:bCs/>
          <w:sz w:val="24"/>
          <w:szCs w:val="24"/>
        </w:rPr>
        <w:t xml:space="preserve"> овлашћени представник</w:t>
      </w:r>
      <w:r w:rsidRPr="00FE55B3">
        <w:rPr>
          <w:rFonts w:ascii="Times New Roman" w:hAnsi="Times New Roman" w:cs="Times New Roman"/>
          <w:bCs/>
          <w:sz w:val="24"/>
          <w:szCs w:val="24"/>
          <w:lang w:val="sr-Cyrl-RS"/>
        </w:rPr>
        <w:t xml:space="preserve"> </w:t>
      </w:r>
      <w:r w:rsidRPr="00FE55B3">
        <w:rPr>
          <w:rFonts w:ascii="Times New Roman" w:hAnsi="Times New Roman" w:cs="Times New Roman"/>
          <w:bCs/>
          <w:sz w:val="24"/>
          <w:szCs w:val="24"/>
        </w:rPr>
        <w:t>понуђача, није могло бити ни примедби.</w:t>
      </w:r>
      <w:proofErr w:type="gramEnd"/>
    </w:p>
    <w:p w:rsidR="00F623F6" w:rsidRPr="00FE55B3" w:rsidRDefault="00F623F6" w:rsidP="00F623F6">
      <w:pPr>
        <w:pStyle w:val="NoSpacing"/>
        <w:jc w:val="both"/>
        <w:rPr>
          <w:rFonts w:ascii="Times New Roman" w:hAnsi="Times New Roman" w:cs="Times New Roman"/>
          <w:sz w:val="24"/>
          <w:szCs w:val="24"/>
        </w:rPr>
      </w:pPr>
      <w:r w:rsidRPr="00FE55B3">
        <w:rPr>
          <w:rFonts w:ascii="Times New Roman" w:hAnsi="Times New Roman" w:cs="Times New Roman"/>
          <w:sz w:val="24"/>
          <w:szCs w:val="24"/>
        </w:rPr>
        <w:t xml:space="preserve">Записник </w:t>
      </w:r>
      <w:proofErr w:type="gramStart"/>
      <w:r w:rsidRPr="00FE55B3">
        <w:rPr>
          <w:rFonts w:ascii="Times New Roman" w:hAnsi="Times New Roman" w:cs="Times New Roman"/>
          <w:sz w:val="24"/>
          <w:szCs w:val="24"/>
        </w:rPr>
        <w:t>је  понуђач</w:t>
      </w:r>
      <w:r w:rsidRPr="00FE55B3">
        <w:rPr>
          <w:rFonts w:ascii="Times New Roman" w:hAnsi="Times New Roman" w:cs="Times New Roman"/>
          <w:sz w:val="24"/>
          <w:szCs w:val="24"/>
          <w:lang w:val="sr-Cyrl-RS"/>
        </w:rPr>
        <w:t>у</w:t>
      </w:r>
      <w:proofErr w:type="gramEnd"/>
      <w:r w:rsidRPr="00FE55B3">
        <w:rPr>
          <w:rFonts w:ascii="Times New Roman" w:hAnsi="Times New Roman" w:cs="Times New Roman"/>
          <w:sz w:val="24"/>
          <w:szCs w:val="24"/>
        </w:rPr>
        <w:t xml:space="preserve"> који ни</w:t>
      </w:r>
      <w:r w:rsidRPr="00FE55B3">
        <w:rPr>
          <w:rFonts w:ascii="Times New Roman" w:hAnsi="Times New Roman" w:cs="Times New Roman"/>
          <w:sz w:val="24"/>
          <w:szCs w:val="24"/>
          <w:lang w:val="sr-Cyrl-RS"/>
        </w:rPr>
        <w:t>је</w:t>
      </w:r>
      <w:r w:rsidRPr="00FE55B3">
        <w:rPr>
          <w:rFonts w:ascii="Times New Roman" w:hAnsi="Times New Roman" w:cs="Times New Roman"/>
          <w:sz w:val="24"/>
          <w:szCs w:val="24"/>
        </w:rPr>
        <w:t xml:space="preserve"> има</w:t>
      </w:r>
      <w:r w:rsidRPr="00FE55B3">
        <w:rPr>
          <w:rFonts w:ascii="Times New Roman" w:hAnsi="Times New Roman" w:cs="Times New Roman"/>
          <w:sz w:val="24"/>
          <w:szCs w:val="24"/>
          <w:lang w:val="sr-Cyrl-RS"/>
        </w:rPr>
        <w:t>о</w:t>
      </w:r>
      <w:r w:rsidRPr="00FE55B3">
        <w:rPr>
          <w:rFonts w:ascii="Times New Roman" w:hAnsi="Times New Roman" w:cs="Times New Roman"/>
          <w:sz w:val="24"/>
          <w:szCs w:val="24"/>
        </w:rPr>
        <w:t xml:space="preserve"> овлашћеног представника на отварању понуда   достављен на њ</w:t>
      </w:r>
      <w:r w:rsidRPr="00FE55B3">
        <w:rPr>
          <w:rFonts w:ascii="Times New Roman" w:hAnsi="Times New Roman" w:cs="Times New Roman"/>
          <w:sz w:val="24"/>
          <w:szCs w:val="24"/>
          <w:lang w:val="sr-Cyrl-RS"/>
        </w:rPr>
        <w:t>егову</w:t>
      </w:r>
      <w:r w:rsidRPr="00FE55B3">
        <w:rPr>
          <w:rFonts w:ascii="Times New Roman" w:hAnsi="Times New Roman" w:cs="Times New Roman"/>
          <w:sz w:val="24"/>
          <w:szCs w:val="24"/>
        </w:rPr>
        <w:t xml:space="preserve"> електронск</w:t>
      </w:r>
      <w:r w:rsidRPr="00FE55B3">
        <w:rPr>
          <w:rFonts w:ascii="Times New Roman" w:hAnsi="Times New Roman" w:cs="Times New Roman"/>
          <w:sz w:val="24"/>
          <w:szCs w:val="24"/>
          <w:lang w:val="sr-Cyrl-RS"/>
        </w:rPr>
        <w:t>у</w:t>
      </w:r>
      <w:r w:rsidRPr="00FE55B3">
        <w:rPr>
          <w:rFonts w:ascii="Times New Roman" w:hAnsi="Times New Roman" w:cs="Times New Roman"/>
          <w:sz w:val="24"/>
          <w:szCs w:val="24"/>
        </w:rPr>
        <w:t xml:space="preserve"> адрес</w:t>
      </w:r>
      <w:r w:rsidRPr="00FE55B3">
        <w:rPr>
          <w:rFonts w:ascii="Times New Roman" w:hAnsi="Times New Roman" w:cs="Times New Roman"/>
          <w:sz w:val="24"/>
          <w:szCs w:val="24"/>
          <w:lang w:val="sr-Cyrl-RS"/>
        </w:rPr>
        <w:t xml:space="preserve">у </w:t>
      </w:r>
      <w:r w:rsidRPr="00FE55B3">
        <w:rPr>
          <w:rFonts w:ascii="Times New Roman" w:hAnsi="Times New Roman" w:cs="Times New Roman"/>
          <w:sz w:val="24"/>
          <w:szCs w:val="24"/>
        </w:rPr>
        <w:t xml:space="preserve">у складу са Начелним правним ставом број 13. </w:t>
      </w:r>
      <w:proofErr w:type="gramStart"/>
      <w:r w:rsidRPr="00FE55B3">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FE55B3">
        <w:rPr>
          <w:rFonts w:ascii="Times New Roman" w:hAnsi="Times New Roman" w:cs="Times New Roman"/>
          <w:sz w:val="24"/>
          <w:szCs w:val="24"/>
        </w:rPr>
        <w:t xml:space="preserve"> </w:t>
      </w:r>
      <w:proofErr w:type="gramStart"/>
      <w:r w:rsidRPr="00FE55B3">
        <w:rPr>
          <w:rFonts w:ascii="Times New Roman" w:hAnsi="Times New Roman" w:cs="Times New Roman"/>
          <w:sz w:val="24"/>
          <w:szCs w:val="24"/>
        </w:rPr>
        <w:t>ЗЈН.</w:t>
      </w:r>
      <w:proofErr w:type="gramEnd"/>
      <w:r w:rsidRPr="00FE55B3">
        <w:rPr>
          <w:rFonts w:ascii="Times New Roman" w:hAnsi="Times New Roman" w:cs="Times New Roman"/>
          <w:sz w:val="24"/>
          <w:szCs w:val="24"/>
        </w:rPr>
        <w:t xml:space="preserve"> Наведени правни </w:t>
      </w:r>
      <w:proofErr w:type="gramStart"/>
      <w:r w:rsidRPr="00FE55B3">
        <w:rPr>
          <w:rFonts w:ascii="Times New Roman" w:hAnsi="Times New Roman" w:cs="Times New Roman"/>
          <w:sz w:val="24"/>
          <w:szCs w:val="24"/>
        </w:rPr>
        <w:t>став  број</w:t>
      </w:r>
      <w:proofErr w:type="gramEnd"/>
      <w:r w:rsidRPr="00FE55B3">
        <w:rPr>
          <w:rFonts w:ascii="Times New Roman" w:hAnsi="Times New Roman" w:cs="Times New Roman"/>
          <w:sz w:val="24"/>
          <w:szCs w:val="24"/>
        </w:rPr>
        <w:t xml:space="preserve"> 13 је доступам на интернет страници поменуте институције</w:t>
      </w:r>
    </w:p>
    <w:p w:rsidR="00F623F6" w:rsidRPr="00FE55B3" w:rsidRDefault="00F623F6" w:rsidP="00F623F6">
      <w:pPr>
        <w:ind w:firstLine="720"/>
        <w:jc w:val="both"/>
        <w:rPr>
          <w:bCs/>
          <w:sz w:val="24"/>
        </w:rPr>
      </w:pPr>
      <w:r w:rsidRPr="00FE55B3">
        <w:rPr>
          <w:bCs/>
          <w:sz w:val="24"/>
        </w:rPr>
        <w:t xml:space="preserve">Комисија Наручиоца је извршила увид и </w:t>
      </w:r>
      <w:proofErr w:type="gramStart"/>
      <w:r w:rsidRPr="00FE55B3">
        <w:rPr>
          <w:bCs/>
          <w:sz w:val="24"/>
        </w:rPr>
        <w:t>прегелед  понуда</w:t>
      </w:r>
      <w:proofErr w:type="gramEnd"/>
      <w:r w:rsidRPr="00FE55B3">
        <w:rPr>
          <w:bCs/>
          <w:sz w:val="24"/>
        </w:rPr>
        <w:t xml:space="preserve"> дана </w:t>
      </w:r>
      <w:r w:rsidRPr="00FE55B3">
        <w:rPr>
          <w:bCs/>
          <w:sz w:val="24"/>
          <w:lang w:val="sr-Cyrl-RS"/>
        </w:rPr>
        <w:t>19</w:t>
      </w:r>
      <w:r w:rsidRPr="00FE55B3">
        <w:rPr>
          <w:bCs/>
          <w:sz w:val="24"/>
        </w:rPr>
        <w:t xml:space="preserve">. </w:t>
      </w:r>
      <w:r w:rsidRPr="00FE55B3">
        <w:rPr>
          <w:bCs/>
          <w:sz w:val="24"/>
          <w:lang w:val="sr-Cyrl-RS"/>
        </w:rPr>
        <w:t>јуна</w:t>
      </w:r>
      <w:r w:rsidRPr="00FE55B3">
        <w:rPr>
          <w:bCs/>
          <w:sz w:val="24"/>
        </w:rPr>
        <w:t xml:space="preserve"> 2020. </w:t>
      </w:r>
      <w:proofErr w:type="gramStart"/>
      <w:r w:rsidRPr="00FE55B3">
        <w:rPr>
          <w:bCs/>
          <w:sz w:val="24"/>
        </w:rPr>
        <w:t>године  и</w:t>
      </w:r>
      <w:proofErr w:type="gramEnd"/>
      <w:r w:rsidRPr="00FE55B3">
        <w:rPr>
          <w:bCs/>
          <w:sz w:val="24"/>
        </w:rPr>
        <w:t xml:space="preserve"> при томе констатовала следеће:</w:t>
      </w:r>
    </w:p>
    <w:p w:rsidR="00F623F6" w:rsidRPr="00FE55B3" w:rsidRDefault="00F623F6" w:rsidP="00F623F6">
      <w:pPr>
        <w:pStyle w:val="NoSpacing"/>
        <w:ind w:firstLine="720"/>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623F6" w:rsidRPr="00FE55B3" w:rsidTr="000D1ED7">
        <w:tc>
          <w:tcPr>
            <w:tcW w:w="9918" w:type="dxa"/>
          </w:tcPr>
          <w:p w:rsidR="00F623F6" w:rsidRPr="00FE55B3" w:rsidRDefault="00F623F6" w:rsidP="000D1ED7">
            <w:pPr>
              <w:pStyle w:val="NoSpacing"/>
              <w:jc w:val="both"/>
              <w:rPr>
                <w:rFonts w:ascii="Times New Roman" w:hAnsi="Times New Roman" w:cs="Times New Roman"/>
                <w:sz w:val="24"/>
                <w:szCs w:val="24"/>
              </w:rPr>
            </w:pPr>
            <w:r w:rsidRPr="00FE55B3">
              <w:rPr>
                <w:rFonts w:ascii="Times New Roman" w:hAnsi="Times New Roman" w:cs="Times New Roman"/>
                <w:sz w:val="24"/>
                <w:szCs w:val="24"/>
              </w:rPr>
              <w:t xml:space="preserve">4. </w:t>
            </w:r>
            <w:r w:rsidRPr="00FE55B3">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FE55B3">
              <w:rPr>
                <w:rFonts w:ascii="Times New Roman" w:hAnsi="Times New Roman" w:cs="Times New Roman"/>
                <w:b/>
                <w:sz w:val="24"/>
                <w:szCs w:val="24"/>
              </w:rPr>
              <w:t>:</w:t>
            </w:r>
          </w:p>
        </w:tc>
      </w:tr>
    </w:tbl>
    <w:p w:rsidR="00F623F6" w:rsidRPr="00FE55B3" w:rsidRDefault="00F623F6" w:rsidP="00F623F6">
      <w:pPr>
        <w:pStyle w:val="NoSpacing"/>
        <w:ind w:firstLine="720"/>
        <w:rPr>
          <w:rFonts w:ascii="Times New Roman" w:hAnsi="Times New Roman" w:cs="Times New Roman"/>
          <w:sz w:val="24"/>
          <w:szCs w:val="24"/>
        </w:rPr>
      </w:pPr>
      <w:proofErr w:type="gramStart"/>
      <w:r w:rsidRPr="00FE55B3">
        <w:rPr>
          <w:rFonts w:ascii="Times New Roman" w:hAnsi="Times New Roman" w:cs="Times New Roman"/>
          <w:sz w:val="24"/>
          <w:szCs w:val="24"/>
        </w:rPr>
        <w:lastRenderedPageBreak/>
        <w:t>Није било подобних понуда за одбијање.</w:t>
      </w:r>
      <w:proofErr w:type="gramEnd"/>
    </w:p>
    <w:p w:rsidR="00F623F6" w:rsidRPr="00FE55B3" w:rsidRDefault="00F623F6" w:rsidP="00F623F6">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623F6" w:rsidRPr="00FE55B3" w:rsidTr="000D1ED7">
        <w:tc>
          <w:tcPr>
            <w:tcW w:w="9918" w:type="dxa"/>
          </w:tcPr>
          <w:p w:rsidR="00F623F6" w:rsidRPr="00FE55B3" w:rsidRDefault="00F623F6" w:rsidP="000D1ED7">
            <w:pPr>
              <w:pStyle w:val="NoSpacing"/>
              <w:jc w:val="both"/>
              <w:rPr>
                <w:rFonts w:ascii="Times New Roman" w:hAnsi="Times New Roman" w:cs="Times New Roman"/>
                <w:b/>
                <w:sz w:val="24"/>
                <w:szCs w:val="24"/>
              </w:rPr>
            </w:pPr>
            <w:r w:rsidRPr="00FE55B3">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F623F6" w:rsidRPr="00FE55B3" w:rsidRDefault="00F623F6" w:rsidP="00F623F6">
      <w:pPr>
        <w:pStyle w:val="NoSpacing"/>
        <w:ind w:firstLine="720"/>
        <w:jc w:val="both"/>
        <w:rPr>
          <w:rFonts w:ascii="Times New Roman" w:hAnsi="Times New Roman" w:cs="Times New Roman"/>
          <w:sz w:val="24"/>
          <w:szCs w:val="24"/>
        </w:rPr>
      </w:pPr>
      <w:r w:rsidRPr="00FE55B3">
        <w:rPr>
          <w:rFonts w:ascii="Times New Roman" w:hAnsi="Times New Roman" w:cs="Times New Roman"/>
          <w:sz w:val="24"/>
          <w:szCs w:val="24"/>
        </w:rPr>
        <w:t xml:space="preserve">Није било понуда са </w:t>
      </w:r>
      <w:proofErr w:type="gramStart"/>
      <w:r w:rsidRPr="00FE55B3">
        <w:rPr>
          <w:rFonts w:ascii="Times New Roman" w:hAnsi="Times New Roman" w:cs="Times New Roman"/>
          <w:sz w:val="24"/>
          <w:szCs w:val="24"/>
        </w:rPr>
        <w:t>датим  необичајно</w:t>
      </w:r>
      <w:proofErr w:type="gramEnd"/>
      <w:r w:rsidRPr="00FE55B3">
        <w:rPr>
          <w:rFonts w:ascii="Times New Roman" w:hAnsi="Times New Roman" w:cs="Times New Roman"/>
          <w:sz w:val="24"/>
          <w:szCs w:val="24"/>
        </w:rPr>
        <w:t xml:space="preserve"> ниским ценама.</w:t>
      </w:r>
    </w:p>
    <w:p w:rsidR="00F623F6" w:rsidRPr="00FE55B3" w:rsidRDefault="00F623F6" w:rsidP="00F623F6">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623F6" w:rsidRPr="00FE55B3" w:rsidTr="000D1ED7">
        <w:tc>
          <w:tcPr>
            <w:tcW w:w="9918" w:type="dxa"/>
          </w:tcPr>
          <w:p w:rsidR="00F623F6" w:rsidRPr="00FE55B3" w:rsidRDefault="00F623F6" w:rsidP="000D1ED7">
            <w:pPr>
              <w:pStyle w:val="NoSpacing"/>
              <w:jc w:val="both"/>
              <w:rPr>
                <w:rFonts w:ascii="Times New Roman" w:hAnsi="Times New Roman" w:cs="Times New Roman"/>
                <w:b/>
                <w:sz w:val="24"/>
                <w:szCs w:val="24"/>
              </w:rPr>
            </w:pPr>
            <w:r w:rsidRPr="00FE55B3">
              <w:rPr>
                <w:rFonts w:ascii="Times New Roman" w:hAnsi="Times New Roman" w:cs="Times New Roman"/>
                <w:b/>
                <w:sz w:val="24"/>
                <w:szCs w:val="24"/>
              </w:rPr>
              <w:t>6.  Начин примене методологије доделе пондера:</w:t>
            </w:r>
          </w:p>
        </w:tc>
      </w:tr>
    </w:tbl>
    <w:p w:rsidR="00F623F6" w:rsidRPr="00FE55B3" w:rsidRDefault="00F623F6" w:rsidP="00F623F6">
      <w:pPr>
        <w:autoSpaceDE w:val="0"/>
        <w:autoSpaceDN w:val="0"/>
        <w:adjustRightInd w:val="0"/>
        <w:jc w:val="both"/>
        <w:rPr>
          <w:noProof/>
          <w:sz w:val="24"/>
          <w:lang w:val="ru-RU"/>
        </w:rPr>
      </w:pPr>
      <w:r w:rsidRPr="00FE55B3">
        <w:rPr>
          <w:noProof/>
          <w:sz w:val="24"/>
          <w:lang w:val="ru-RU"/>
        </w:rPr>
        <w:tab/>
        <w:t xml:space="preserve">Критеријум за доделу уговора је </w:t>
      </w:r>
      <w:r w:rsidRPr="00FE55B3">
        <w:rPr>
          <w:b/>
          <w:noProof/>
          <w:sz w:val="24"/>
          <w:lang w:val="ru-RU"/>
        </w:rPr>
        <w:t>економски најповољнија понуда.</w:t>
      </w:r>
      <w:r w:rsidRPr="00FE55B3">
        <w:rPr>
          <w:noProof/>
          <w:sz w:val="24"/>
          <w:lang w:val="ru-RU"/>
        </w:rPr>
        <w:t xml:space="preserve"> </w:t>
      </w:r>
    </w:p>
    <w:p w:rsidR="00F623F6" w:rsidRPr="00FE55B3" w:rsidRDefault="00F623F6" w:rsidP="00F623F6">
      <w:pPr>
        <w:autoSpaceDE w:val="0"/>
        <w:autoSpaceDN w:val="0"/>
        <w:adjustRightInd w:val="0"/>
        <w:jc w:val="both"/>
        <w:rPr>
          <w:noProof/>
          <w:sz w:val="24"/>
          <w:lang w:val="ru-RU"/>
        </w:rPr>
      </w:pPr>
    </w:p>
    <w:p w:rsidR="00F623F6" w:rsidRPr="00FE55B3" w:rsidRDefault="00F623F6" w:rsidP="00F623F6">
      <w:pPr>
        <w:jc w:val="both"/>
        <w:rPr>
          <w:b/>
          <w:bCs/>
          <w:sz w:val="24"/>
        </w:rPr>
      </w:pPr>
      <w:proofErr w:type="gramStart"/>
      <w:r w:rsidRPr="00FE55B3">
        <w:rPr>
          <w:sz w:val="24"/>
        </w:rPr>
        <w:t xml:space="preserve">Избор најповољније понуде ће се извршити применом критеријума </w:t>
      </w:r>
      <w:r w:rsidRPr="00FE55B3">
        <w:rPr>
          <w:b/>
          <w:bCs/>
          <w:sz w:val="24"/>
        </w:rPr>
        <w:t>„Економски најповољнија понуда“.</w:t>
      </w:r>
      <w:proofErr w:type="gramEnd"/>
    </w:p>
    <w:p w:rsidR="00F623F6" w:rsidRPr="00FE55B3" w:rsidRDefault="00F623F6" w:rsidP="00F623F6">
      <w:pPr>
        <w:jc w:val="both"/>
        <w:rPr>
          <w:bCs/>
          <w:sz w:val="24"/>
        </w:rPr>
      </w:pPr>
      <w:proofErr w:type="gramStart"/>
      <w:r w:rsidRPr="00FE55B3">
        <w:rPr>
          <w:bCs/>
          <w:sz w:val="24"/>
        </w:rPr>
        <w:t>Одлука о додели уговора у јавној набавци, донеће се применом критеријума економски најповољније понуде.</w:t>
      </w:r>
      <w:proofErr w:type="gramEnd"/>
    </w:p>
    <w:p w:rsidR="00F623F6" w:rsidRPr="00FE55B3" w:rsidRDefault="00F623F6" w:rsidP="00F623F6">
      <w:pPr>
        <w:jc w:val="both"/>
        <w:rPr>
          <w:bCs/>
          <w:sz w:val="24"/>
        </w:rPr>
      </w:pPr>
      <w:r w:rsidRPr="00FE55B3">
        <w:rPr>
          <w:bCs/>
          <w:sz w:val="24"/>
        </w:rPr>
        <w:t>Оцењивање и рангирање достављених понуда заснива се на следећим елементима критеријума:</w:t>
      </w:r>
    </w:p>
    <w:p w:rsidR="00F623F6" w:rsidRPr="00FE55B3" w:rsidRDefault="00F623F6" w:rsidP="00F623F6">
      <w:pPr>
        <w:jc w:val="both"/>
        <w:rPr>
          <w:bCs/>
          <w:sz w:val="24"/>
          <w:highlight w:val="yellow"/>
        </w:rPr>
      </w:pPr>
    </w:p>
    <w:tbl>
      <w:tblPr>
        <w:tblW w:w="0" w:type="auto"/>
        <w:tblLook w:val="01E0" w:firstRow="1" w:lastRow="1" w:firstColumn="1" w:lastColumn="1" w:noHBand="0" w:noVBand="0"/>
      </w:tblPr>
      <w:tblGrid>
        <w:gridCol w:w="954"/>
        <w:gridCol w:w="6525"/>
        <w:gridCol w:w="1763"/>
      </w:tblGrid>
      <w:tr w:rsidR="00F623F6" w:rsidRPr="00FE55B3" w:rsidTr="000D1ED7">
        <w:tc>
          <w:tcPr>
            <w:tcW w:w="954" w:type="dxa"/>
          </w:tcPr>
          <w:p w:rsidR="00F623F6" w:rsidRPr="00FE55B3" w:rsidRDefault="00F623F6" w:rsidP="000D1ED7">
            <w:pPr>
              <w:jc w:val="both"/>
              <w:rPr>
                <w:bCs/>
                <w:sz w:val="24"/>
              </w:rPr>
            </w:pPr>
            <w:r w:rsidRPr="00FE55B3">
              <w:rPr>
                <w:bCs/>
                <w:sz w:val="24"/>
              </w:rPr>
              <w:t>Р. б.</w:t>
            </w:r>
          </w:p>
        </w:tc>
        <w:tc>
          <w:tcPr>
            <w:tcW w:w="6525" w:type="dxa"/>
          </w:tcPr>
          <w:p w:rsidR="00F623F6" w:rsidRPr="00FE55B3" w:rsidRDefault="00F623F6" w:rsidP="000D1ED7">
            <w:pPr>
              <w:jc w:val="both"/>
              <w:rPr>
                <w:bCs/>
                <w:sz w:val="24"/>
              </w:rPr>
            </w:pPr>
            <w:r w:rsidRPr="00FE55B3">
              <w:rPr>
                <w:bCs/>
                <w:sz w:val="24"/>
              </w:rPr>
              <w:t>Опис критеријума</w:t>
            </w:r>
          </w:p>
        </w:tc>
        <w:tc>
          <w:tcPr>
            <w:tcW w:w="1763" w:type="dxa"/>
          </w:tcPr>
          <w:p w:rsidR="00F623F6" w:rsidRPr="00FE55B3" w:rsidRDefault="00F623F6" w:rsidP="000D1ED7">
            <w:pPr>
              <w:jc w:val="both"/>
              <w:rPr>
                <w:bCs/>
                <w:sz w:val="24"/>
              </w:rPr>
            </w:pPr>
            <w:r w:rsidRPr="00FE55B3">
              <w:rPr>
                <w:bCs/>
                <w:sz w:val="24"/>
              </w:rPr>
              <w:t>Број пондера</w:t>
            </w:r>
          </w:p>
        </w:tc>
      </w:tr>
      <w:tr w:rsidR="00F623F6" w:rsidRPr="00FE55B3" w:rsidTr="000D1ED7">
        <w:tc>
          <w:tcPr>
            <w:tcW w:w="954" w:type="dxa"/>
          </w:tcPr>
          <w:p w:rsidR="00F623F6" w:rsidRPr="00FE55B3" w:rsidRDefault="00F623F6" w:rsidP="000D1ED7">
            <w:pPr>
              <w:jc w:val="both"/>
              <w:rPr>
                <w:b/>
                <w:bCs/>
                <w:sz w:val="24"/>
              </w:rPr>
            </w:pPr>
            <w:r w:rsidRPr="00FE55B3">
              <w:rPr>
                <w:b/>
                <w:bCs/>
                <w:sz w:val="24"/>
              </w:rPr>
              <w:t xml:space="preserve">1. </w:t>
            </w:r>
          </w:p>
        </w:tc>
        <w:tc>
          <w:tcPr>
            <w:tcW w:w="6525" w:type="dxa"/>
          </w:tcPr>
          <w:p w:rsidR="00F623F6" w:rsidRPr="00FE55B3" w:rsidRDefault="00F623F6" w:rsidP="000D1ED7">
            <w:pPr>
              <w:jc w:val="both"/>
              <w:rPr>
                <w:b/>
                <w:bCs/>
                <w:sz w:val="24"/>
              </w:rPr>
            </w:pPr>
            <w:r w:rsidRPr="00FE55B3">
              <w:rPr>
                <w:b/>
                <w:bCs/>
                <w:sz w:val="24"/>
              </w:rPr>
              <w:t xml:space="preserve">„ЦЕНА УСЛУГА“ </w:t>
            </w:r>
          </w:p>
        </w:tc>
        <w:tc>
          <w:tcPr>
            <w:tcW w:w="1763" w:type="dxa"/>
          </w:tcPr>
          <w:p w:rsidR="00F623F6" w:rsidRPr="00FE55B3" w:rsidRDefault="00F623F6" w:rsidP="000D1ED7">
            <w:pPr>
              <w:jc w:val="center"/>
              <w:rPr>
                <w:b/>
                <w:bCs/>
                <w:sz w:val="24"/>
                <w:lang w:val="sr-Cyrl-RS"/>
              </w:rPr>
            </w:pPr>
            <w:r w:rsidRPr="00FE55B3">
              <w:rPr>
                <w:b/>
                <w:bCs/>
                <w:sz w:val="24"/>
              </w:rPr>
              <w:t>60</w:t>
            </w:r>
          </w:p>
          <w:p w:rsidR="00F623F6" w:rsidRPr="00FE55B3" w:rsidRDefault="00F623F6" w:rsidP="000D1ED7">
            <w:pPr>
              <w:jc w:val="center"/>
              <w:rPr>
                <w:b/>
                <w:bCs/>
                <w:sz w:val="24"/>
                <w:lang w:val="sr-Cyrl-RS"/>
              </w:rPr>
            </w:pPr>
          </w:p>
        </w:tc>
      </w:tr>
      <w:tr w:rsidR="00F623F6" w:rsidRPr="00FE55B3" w:rsidTr="000D1ED7">
        <w:tc>
          <w:tcPr>
            <w:tcW w:w="954" w:type="dxa"/>
            <w:vMerge w:val="restart"/>
          </w:tcPr>
          <w:p w:rsidR="00F623F6" w:rsidRPr="00FE55B3" w:rsidRDefault="00F623F6" w:rsidP="000D1ED7">
            <w:pPr>
              <w:jc w:val="both"/>
              <w:rPr>
                <w:bCs/>
                <w:sz w:val="24"/>
                <w:lang w:val="sr-Cyrl-RS"/>
              </w:rPr>
            </w:pPr>
            <w:r w:rsidRPr="00FE55B3">
              <w:rPr>
                <w:bCs/>
                <w:sz w:val="24"/>
              </w:rPr>
              <w:t>1.1</w:t>
            </w:r>
          </w:p>
          <w:p w:rsidR="00F623F6" w:rsidRPr="00FE55B3" w:rsidRDefault="00F623F6" w:rsidP="000D1ED7">
            <w:pPr>
              <w:jc w:val="both"/>
              <w:rPr>
                <w:bCs/>
                <w:sz w:val="24"/>
              </w:rPr>
            </w:pPr>
          </w:p>
          <w:p w:rsidR="00F623F6" w:rsidRPr="00FE55B3" w:rsidRDefault="00F623F6" w:rsidP="000D1ED7">
            <w:pPr>
              <w:jc w:val="both"/>
              <w:rPr>
                <w:bCs/>
                <w:sz w:val="24"/>
                <w:lang w:val="sr-Cyrl-RS"/>
              </w:rPr>
            </w:pPr>
            <w:r w:rsidRPr="00FE55B3">
              <w:rPr>
                <w:bCs/>
                <w:sz w:val="24"/>
                <w:lang w:val="sr-Cyrl-RS"/>
              </w:rPr>
              <w:t>1.2</w:t>
            </w:r>
          </w:p>
          <w:p w:rsidR="00F623F6" w:rsidRPr="00FE55B3" w:rsidRDefault="00F623F6" w:rsidP="000D1ED7">
            <w:pPr>
              <w:jc w:val="both"/>
              <w:rPr>
                <w:bCs/>
                <w:sz w:val="24"/>
                <w:lang w:val="sr-Cyrl-RS"/>
              </w:rPr>
            </w:pPr>
          </w:p>
          <w:p w:rsidR="00F623F6" w:rsidRPr="00FE55B3" w:rsidRDefault="00F623F6" w:rsidP="000D1ED7">
            <w:pPr>
              <w:jc w:val="both"/>
              <w:rPr>
                <w:bCs/>
                <w:sz w:val="24"/>
                <w:lang w:val="sr-Cyrl-RS"/>
              </w:rPr>
            </w:pPr>
            <w:r w:rsidRPr="00FE55B3">
              <w:rPr>
                <w:bCs/>
                <w:sz w:val="24"/>
                <w:lang w:val="sr-Cyrl-RS"/>
              </w:rPr>
              <w:t>2.</w:t>
            </w:r>
          </w:p>
          <w:p w:rsidR="00F623F6" w:rsidRPr="00FE55B3" w:rsidRDefault="00F623F6" w:rsidP="000D1ED7">
            <w:pPr>
              <w:jc w:val="both"/>
              <w:rPr>
                <w:bCs/>
                <w:sz w:val="24"/>
              </w:rPr>
            </w:pPr>
          </w:p>
          <w:p w:rsidR="00F623F6" w:rsidRPr="00FE55B3" w:rsidRDefault="00F623F6" w:rsidP="000D1ED7">
            <w:pPr>
              <w:jc w:val="both"/>
              <w:rPr>
                <w:bCs/>
                <w:sz w:val="24"/>
                <w:lang w:val="sr-Cyrl-RS"/>
              </w:rPr>
            </w:pPr>
          </w:p>
        </w:tc>
        <w:tc>
          <w:tcPr>
            <w:tcW w:w="6525" w:type="dxa"/>
          </w:tcPr>
          <w:p w:rsidR="00F623F6" w:rsidRPr="00FE55B3" w:rsidRDefault="00F623F6" w:rsidP="000D1ED7">
            <w:pPr>
              <w:widowControl w:val="0"/>
              <w:autoSpaceDE w:val="0"/>
              <w:autoSpaceDN w:val="0"/>
              <w:adjustRightInd w:val="0"/>
              <w:spacing w:before="29"/>
              <w:ind w:left="281"/>
              <w:rPr>
                <w:sz w:val="24"/>
              </w:rPr>
            </w:pPr>
            <w:r w:rsidRPr="00FE55B3">
              <w:rPr>
                <w:sz w:val="24"/>
                <w:lang w:val="sr-Cyrl-RS"/>
              </w:rPr>
              <w:t xml:space="preserve">„укупна збирна цена за механичарске услуге“ </w:t>
            </w:r>
          </w:p>
          <w:p w:rsidR="00F623F6" w:rsidRPr="00FE55B3" w:rsidRDefault="00F623F6" w:rsidP="000D1ED7">
            <w:pPr>
              <w:widowControl w:val="0"/>
              <w:autoSpaceDE w:val="0"/>
              <w:autoSpaceDN w:val="0"/>
              <w:adjustRightInd w:val="0"/>
              <w:spacing w:before="29"/>
              <w:ind w:left="281"/>
              <w:rPr>
                <w:sz w:val="24"/>
                <w:lang w:val="sr-Cyrl-RS"/>
              </w:rPr>
            </w:pPr>
            <w:r w:rsidRPr="00FE55B3">
              <w:rPr>
                <w:sz w:val="24"/>
                <w:lang w:val="sr-Cyrl-RS"/>
              </w:rPr>
              <w:t xml:space="preserve">„укупна збирна цена за друге услуге“ </w:t>
            </w:r>
          </w:p>
          <w:p w:rsidR="00F623F6" w:rsidRPr="00FE55B3" w:rsidRDefault="00F623F6" w:rsidP="000D1ED7">
            <w:pPr>
              <w:widowControl w:val="0"/>
              <w:autoSpaceDE w:val="0"/>
              <w:autoSpaceDN w:val="0"/>
              <w:adjustRightInd w:val="0"/>
              <w:spacing w:before="29"/>
              <w:ind w:left="281"/>
              <w:rPr>
                <w:sz w:val="24"/>
                <w:lang w:val="sr-Cyrl-RS"/>
              </w:rPr>
            </w:pPr>
          </w:p>
          <w:p w:rsidR="00F623F6" w:rsidRPr="00FE55B3" w:rsidRDefault="00F623F6" w:rsidP="000D1ED7">
            <w:pPr>
              <w:rPr>
                <w:bCs/>
                <w:sz w:val="24"/>
              </w:rPr>
            </w:pPr>
          </w:p>
        </w:tc>
        <w:tc>
          <w:tcPr>
            <w:tcW w:w="1763" w:type="dxa"/>
          </w:tcPr>
          <w:p w:rsidR="00F623F6" w:rsidRPr="00FE55B3" w:rsidRDefault="00F623F6" w:rsidP="000D1ED7">
            <w:pPr>
              <w:jc w:val="center"/>
              <w:rPr>
                <w:bCs/>
                <w:sz w:val="24"/>
                <w:lang w:val="sr-Cyrl-RS"/>
              </w:rPr>
            </w:pPr>
            <w:r w:rsidRPr="00FE55B3">
              <w:rPr>
                <w:bCs/>
                <w:sz w:val="24"/>
                <w:lang w:val="sr-Cyrl-RS"/>
              </w:rPr>
              <w:t>40</w:t>
            </w:r>
          </w:p>
          <w:p w:rsidR="00F623F6" w:rsidRPr="00FE55B3" w:rsidRDefault="00F623F6" w:rsidP="000D1ED7">
            <w:pPr>
              <w:jc w:val="center"/>
              <w:rPr>
                <w:bCs/>
                <w:sz w:val="24"/>
                <w:lang w:val="sr-Cyrl-RS"/>
              </w:rPr>
            </w:pPr>
          </w:p>
          <w:p w:rsidR="00F623F6" w:rsidRPr="00FE55B3" w:rsidRDefault="00F623F6" w:rsidP="000D1ED7">
            <w:pPr>
              <w:jc w:val="center"/>
              <w:rPr>
                <w:bCs/>
                <w:sz w:val="24"/>
                <w:lang w:val="sr-Cyrl-RS"/>
              </w:rPr>
            </w:pPr>
            <w:r w:rsidRPr="00FE55B3">
              <w:rPr>
                <w:bCs/>
                <w:sz w:val="24"/>
                <w:lang w:val="sr-Cyrl-RS"/>
              </w:rPr>
              <w:t>20</w:t>
            </w:r>
          </w:p>
        </w:tc>
      </w:tr>
      <w:tr w:rsidR="00F623F6" w:rsidRPr="00FE55B3" w:rsidTr="000D1ED7">
        <w:tc>
          <w:tcPr>
            <w:tcW w:w="954" w:type="dxa"/>
            <w:vMerge/>
          </w:tcPr>
          <w:p w:rsidR="00F623F6" w:rsidRPr="00FE55B3" w:rsidRDefault="00F623F6" w:rsidP="000D1ED7">
            <w:pPr>
              <w:jc w:val="both"/>
              <w:rPr>
                <w:bCs/>
                <w:sz w:val="24"/>
              </w:rPr>
            </w:pPr>
          </w:p>
        </w:tc>
        <w:tc>
          <w:tcPr>
            <w:tcW w:w="6525" w:type="dxa"/>
          </w:tcPr>
          <w:p w:rsidR="00F623F6" w:rsidRPr="00FE55B3" w:rsidRDefault="00F623F6" w:rsidP="000D1ED7">
            <w:pPr>
              <w:jc w:val="both"/>
              <w:rPr>
                <w:bCs/>
                <w:sz w:val="24"/>
              </w:rPr>
            </w:pPr>
            <w:r w:rsidRPr="00FE55B3">
              <w:rPr>
                <w:b/>
                <w:sz w:val="24"/>
                <w:lang w:val="sr-Cyrl-RS"/>
              </w:rPr>
              <w:t>„време одзива за вршење услуге покретне радионице“</w:t>
            </w:r>
          </w:p>
        </w:tc>
        <w:tc>
          <w:tcPr>
            <w:tcW w:w="1763" w:type="dxa"/>
          </w:tcPr>
          <w:p w:rsidR="00F623F6" w:rsidRPr="00FE55B3" w:rsidRDefault="00F623F6" w:rsidP="000D1ED7">
            <w:pPr>
              <w:jc w:val="center"/>
              <w:rPr>
                <w:bCs/>
                <w:sz w:val="24"/>
                <w:lang w:val="sr-Cyrl-RS"/>
              </w:rPr>
            </w:pPr>
            <w:r w:rsidRPr="00FE55B3">
              <w:rPr>
                <w:bCs/>
                <w:sz w:val="24"/>
                <w:lang w:val="sr-Cyrl-RS"/>
              </w:rPr>
              <w:t>10</w:t>
            </w:r>
          </w:p>
        </w:tc>
      </w:tr>
      <w:tr w:rsidR="00F623F6" w:rsidRPr="00FE55B3" w:rsidTr="000D1ED7">
        <w:trPr>
          <w:trHeight w:val="70"/>
        </w:trPr>
        <w:tc>
          <w:tcPr>
            <w:tcW w:w="954" w:type="dxa"/>
            <w:vMerge/>
          </w:tcPr>
          <w:p w:rsidR="00F623F6" w:rsidRPr="00FE55B3" w:rsidRDefault="00F623F6" w:rsidP="000D1ED7">
            <w:pPr>
              <w:jc w:val="both"/>
              <w:rPr>
                <w:bCs/>
                <w:sz w:val="24"/>
              </w:rPr>
            </w:pPr>
          </w:p>
        </w:tc>
        <w:tc>
          <w:tcPr>
            <w:tcW w:w="6525" w:type="dxa"/>
          </w:tcPr>
          <w:p w:rsidR="00F623F6" w:rsidRPr="00FE55B3" w:rsidRDefault="00F623F6" w:rsidP="000D1ED7">
            <w:pPr>
              <w:jc w:val="both"/>
              <w:rPr>
                <w:bCs/>
                <w:sz w:val="24"/>
              </w:rPr>
            </w:pPr>
          </w:p>
        </w:tc>
        <w:tc>
          <w:tcPr>
            <w:tcW w:w="1763" w:type="dxa"/>
          </w:tcPr>
          <w:p w:rsidR="00F623F6" w:rsidRPr="00FE55B3" w:rsidRDefault="00F623F6" w:rsidP="000D1ED7">
            <w:pPr>
              <w:jc w:val="center"/>
              <w:rPr>
                <w:bCs/>
                <w:sz w:val="24"/>
              </w:rPr>
            </w:pPr>
          </w:p>
        </w:tc>
      </w:tr>
      <w:tr w:rsidR="00F623F6" w:rsidRPr="00FE55B3" w:rsidTr="000D1ED7">
        <w:tc>
          <w:tcPr>
            <w:tcW w:w="954" w:type="dxa"/>
            <w:vMerge/>
          </w:tcPr>
          <w:p w:rsidR="00F623F6" w:rsidRPr="00FE55B3" w:rsidRDefault="00F623F6" w:rsidP="000D1ED7">
            <w:pPr>
              <w:jc w:val="both"/>
              <w:rPr>
                <w:bCs/>
                <w:sz w:val="24"/>
              </w:rPr>
            </w:pPr>
          </w:p>
        </w:tc>
        <w:tc>
          <w:tcPr>
            <w:tcW w:w="6525" w:type="dxa"/>
          </w:tcPr>
          <w:p w:rsidR="00F623F6" w:rsidRPr="00FE55B3" w:rsidRDefault="00F623F6" w:rsidP="000D1ED7">
            <w:pPr>
              <w:jc w:val="both"/>
              <w:rPr>
                <w:bCs/>
                <w:sz w:val="24"/>
                <w:lang w:val="sr-Cyrl-RS"/>
              </w:rPr>
            </w:pPr>
          </w:p>
        </w:tc>
        <w:tc>
          <w:tcPr>
            <w:tcW w:w="1763" w:type="dxa"/>
          </w:tcPr>
          <w:p w:rsidR="00F623F6" w:rsidRPr="00FE55B3" w:rsidRDefault="00F623F6" w:rsidP="000D1ED7">
            <w:pPr>
              <w:jc w:val="center"/>
              <w:rPr>
                <w:bCs/>
                <w:sz w:val="24"/>
                <w:lang w:val="sr-Cyrl-RS"/>
              </w:rPr>
            </w:pPr>
          </w:p>
        </w:tc>
      </w:tr>
      <w:tr w:rsidR="00F623F6" w:rsidRPr="00FE55B3" w:rsidTr="000D1ED7">
        <w:tc>
          <w:tcPr>
            <w:tcW w:w="954" w:type="dxa"/>
          </w:tcPr>
          <w:p w:rsidR="00F623F6" w:rsidRPr="00FE55B3" w:rsidRDefault="00F623F6" w:rsidP="000D1ED7">
            <w:pPr>
              <w:jc w:val="both"/>
              <w:rPr>
                <w:b/>
                <w:bCs/>
                <w:sz w:val="24"/>
              </w:rPr>
            </w:pPr>
            <w:r w:rsidRPr="00FE55B3">
              <w:rPr>
                <w:b/>
                <w:bCs/>
                <w:sz w:val="24"/>
                <w:lang w:val="sr-Cyrl-RS"/>
              </w:rPr>
              <w:t>3</w:t>
            </w:r>
            <w:r w:rsidRPr="00FE55B3">
              <w:rPr>
                <w:b/>
                <w:bCs/>
                <w:sz w:val="24"/>
              </w:rPr>
              <w:t>.</w:t>
            </w:r>
          </w:p>
        </w:tc>
        <w:tc>
          <w:tcPr>
            <w:tcW w:w="6525" w:type="dxa"/>
          </w:tcPr>
          <w:p w:rsidR="00F623F6" w:rsidRPr="00FE55B3" w:rsidRDefault="00F623F6" w:rsidP="000D1ED7">
            <w:pPr>
              <w:widowControl w:val="0"/>
              <w:autoSpaceDE w:val="0"/>
              <w:autoSpaceDN w:val="0"/>
              <w:adjustRightInd w:val="0"/>
              <w:spacing w:before="29"/>
              <w:rPr>
                <w:bCs/>
                <w:sz w:val="24"/>
              </w:rPr>
            </w:pPr>
            <w:r w:rsidRPr="00FE55B3">
              <w:rPr>
                <w:b/>
                <w:sz w:val="24"/>
              </w:rPr>
              <w:t>„</w:t>
            </w:r>
            <w:r w:rsidRPr="00FE55B3">
              <w:rPr>
                <w:b/>
                <w:sz w:val="24"/>
                <w:lang w:val="sr-Cyrl-RS"/>
              </w:rPr>
              <w:t>РАЗДАЉИНА</w:t>
            </w:r>
            <w:r w:rsidRPr="00FE55B3">
              <w:rPr>
                <w:b/>
                <w:sz w:val="24"/>
              </w:rPr>
              <w:t xml:space="preserve"> СЕРВИСА“</w:t>
            </w:r>
          </w:p>
        </w:tc>
        <w:tc>
          <w:tcPr>
            <w:tcW w:w="1763" w:type="dxa"/>
          </w:tcPr>
          <w:p w:rsidR="00F623F6" w:rsidRPr="00FE55B3" w:rsidRDefault="00F623F6" w:rsidP="000D1ED7">
            <w:pPr>
              <w:widowControl w:val="0"/>
              <w:autoSpaceDE w:val="0"/>
              <w:autoSpaceDN w:val="0"/>
              <w:adjustRightInd w:val="0"/>
              <w:spacing w:before="29"/>
              <w:jc w:val="center"/>
              <w:rPr>
                <w:b/>
                <w:sz w:val="24"/>
              </w:rPr>
            </w:pPr>
            <w:r w:rsidRPr="00FE55B3">
              <w:rPr>
                <w:b/>
                <w:sz w:val="24"/>
              </w:rPr>
              <w:t>20</w:t>
            </w:r>
          </w:p>
        </w:tc>
      </w:tr>
      <w:tr w:rsidR="00F623F6" w:rsidRPr="00FE55B3" w:rsidTr="000D1ED7">
        <w:tc>
          <w:tcPr>
            <w:tcW w:w="954" w:type="dxa"/>
          </w:tcPr>
          <w:p w:rsidR="00F623F6" w:rsidRPr="00FE55B3" w:rsidRDefault="00F623F6" w:rsidP="000D1ED7">
            <w:pPr>
              <w:jc w:val="both"/>
              <w:rPr>
                <w:bCs/>
                <w:sz w:val="24"/>
              </w:rPr>
            </w:pPr>
            <w:r w:rsidRPr="00FE55B3">
              <w:rPr>
                <w:bCs/>
                <w:sz w:val="24"/>
                <w:lang w:val="sr-Cyrl-RS"/>
              </w:rPr>
              <w:t>3</w:t>
            </w:r>
            <w:r w:rsidRPr="00FE55B3">
              <w:rPr>
                <w:bCs/>
                <w:sz w:val="24"/>
              </w:rPr>
              <w:t>.1.</w:t>
            </w:r>
          </w:p>
        </w:tc>
        <w:tc>
          <w:tcPr>
            <w:tcW w:w="6525" w:type="dxa"/>
          </w:tcPr>
          <w:p w:rsidR="00F623F6" w:rsidRPr="00FE55B3" w:rsidRDefault="00F623F6" w:rsidP="000D1ED7">
            <w:pPr>
              <w:widowControl w:val="0"/>
              <w:autoSpaceDE w:val="0"/>
              <w:autoSpaceDN w:val="0"/>
              <w:adjustRightInd w:val="0"/>
              <w:spacing w:before="29"/>
              <w:rPr>
                <w:sz w:val="24"/>
              </w:rPr>
            </w:pPr>
            <w:r w:rsidRPr="00FE55B3">
              <w:rPr>
                <w:sz w:val="24"/>
              </w:rPr>
              <w:t xml:space="preserve">Раздаљина до </w:t>
            </w:r>
            <w:r w:rsidRPr="00FE55B3">
              <w:rPr>
                <w:sz w:val="24"/>
                <w:lang w:val="sr-Cyrl-RS"/>
              </w:rPr>
              <w:t>3</w:t>
            </w:r>
            <w:r w:rsidRPr="00FE55B3">
              <w:rPr>
                <w:sz w:val="24"/>
              </w:rPr>
              <w:t xml:space="preserve"> km од седишта наручиоца до седишта – места сервиса понуђача</w:t>
            </w:r>
          </w:p>
        </w:tc>
        <w:tc>
          <w:tcPr>
            <w:tcW w:w="1763" w:type="dxa"/>
          </w:tcPr>
          <w:p w:rsidR="00F623F6" w:rsidRPr="00FE55B3" w:rsidRDefault="00F623F6" w:rsidP="000D1ED7">
            <w:pPr>
              <w:widowControl w:val="0"/>
              <w:autoSpaceDE w:val="0"/>
              <w:autoSpaceDN w:val="0"/>
              <w:adjustRightInd w:val="0"/>
              <w:spacing w:before="29"/>
              <w:jc w:val="center"/>
              <w:rPr>
                <w:sz w:val="24"/>
              </w:rPr>
            </w:pPr>
            <w:r w:rsidRPr="00FE55B3">
              <w:rPr>
                <w:sz w:val="24"/>
              </w:rPr>
              <w:t>20</w:t>
            </w:r>
          </w:p>
        </w:tc>
      </w:tr>
      <w:tr w:rsidR="00F623F6" w:rsidRPr="00FE55B3" w:rsidTr="000D1ED7">
        <w:tc>
          <w:tcPr>
            <w:tcW w:w="954" w:type="dxa"/>
          </w:tcPr>
          <w:p w:rsidR="00F623F6" w:rsidRPr="00FE55B3" w:rsidRDefault="00F623F6" w:rsidP="000D1ED7">
            <w:pPr>
              <w:jc w:val="both"/>
              <w:rPr>
                <w:bCs/>
                <w:sz w:val="24"/>
              </w:rPr>
            </w:pPr>
            <w:r w:rsidRPr="00FE55B3">
              <w:rPr>
                <w:bCs/>
                <w:sz w:val="24"/>
                <w:lang w:val="sr-Cyrl-RS"/>
              </w:rPr>
              <w:t>3</w:t>
            </w:r>
            <w:r w:rsidRPr="00FE55B3">
              <w:rPr>
                <w:bCs/>
                <w:sz w:val="24"/>
              </w:rPr>
              <w:t>.2</w:t>
            </w:r>
          </w:p>
        </w:tc>
        <w:tc>
          <w:tcPr>
            <w:tcW w:w="6525" w:type="dxa"/>
          </w:tcPr>
          <w:p w:rsidR="00F623F6" w:rsidRPr="00FE55B3" w:rsidRDefault="00F623F6" w:rsidP="000D1ED7">
            <w:pPr>
              <w:widowControl w:val="0"/>
              <w:autoSpaceDE w:val="0"/>
              <w:autoSpaceDN w:val="0"/>
              <w:adjustRightInd w:val="0"/>
              <w:spacing w:before="29"/>
              <w:rPr>
                <w:sz w:val="24"/>
              </w:rPr>
            </w:pPr>
            <w:r w:rsidRPr="00FE55B3">
              <w:rPr>
                <w:sz w:val="24"/>
              </w:rPr>
              <w:t xml:space="preserve">Раздаљина преко </w:t>
            </w:r>
            <w:r w:rsidRPr="00FE55B3">
              <w:rPr>
                <w:sz w:val="24"/>
                <w:lang w:val="sr-Cyrl-RS"/>
              </w:rPr>
              <w:t>3</w:t>
            </w:r>
            <w:r w:rsidRPr="00FE55B3">
              <w:rPr>
                <w:sz w:val="24"/>
              </w:rPr>
              <w:t xml:space="preserve"> km до 10 km од седишта наручиоца до седишта – места сервиса понуђача</w:t>
            </w:r>
          </w:p>
        </w:tc>
        <w:tc>
          <w:tcPr>
            <w:tcW w:w="1763" w:type="dxa"/>
          </w:tcPr>
          <w:p w:rsidR="00F623F6" w:rsidRPr="00FE55B3" w:rsidRDefault="00F623F6" w:rsidP="000D1ED7">
            <w:pPr>
              <w:widowControl w:val="0"/>
              <w:autoSpaceDE w:val="0"/>
              <w:autoSpaceDN w:val="0"/>
              <w:adjustRightInd w:val="0"/>
              <w:spacing w:before="29"/>
              <w:jc w:val="center"/>
              <w:rPr>
                <w:sz w:val="24"/>
              </w:rPr>
            </w:pPr>
            <w:r w:rsidRPr="00FE55B3">
              <w:rPr>
                <w:sz w:val="24"/>
              </w:rPr>
              <w:t>10</w:t>
            </w:r>
          </w:p>
        </w:tc>
      </w:tr>
      <w:tr w:rsidR="00F623F6" w:rsidRPr="00FE55B3" w:rsidTr="000D1ED7">
        <w:tc>
          <w:tcPr>
            <w:tcW w:w="954" w:type="dxa"/>
          </w:tcPr>
          <w:p w:rsidR="00F623F6" w:rsidRPr="00FE55B3" w:rsidRDefault="00F623F6" w:rsidP="000D1ED7">
            <w:pPr>
              <w:jc w:val="both"/>
              <w:rPr>
                <w:bCs/>
                <w:sz w:val="24"/>
              </w:rPr>
            </w:pPr>
            <w:r w:rsidRPr="00FE55B3">
              <w:rPr>
                <w:bCs/>
                <w:sz w:val="24"/>
                <w:lang w:val="sr-Cyrl-RS"/>
              </w:rPr>
              <w:t>3</w:t>
            </w:r>
            <w:r w:rsidRPr="00FE55B3">
              <w:rPr>
                <w:bCs/>
                <w:sz w:val="24"/>
              </w:rPr>
              <w:t>.3.</w:t>
            </w:r>
          </w:p>
        </w:tc>
        <w:tc>
          <w:tcPr>
            <w:tcW w:w="6525" w:type="dxa"/>
          </w:tcPr>
          <w:p w:rsidR="00F623F6" w:rsidRPr="00FE55B3" w:rsidRDefault="00F623F6" w:rsidP="000D1ED7">
            <w:pPr>
              <w:widowControl w:val="0"/>
              <w:autoSpaceDE w:val="0"/>
              <w:autoSpaceDN w:val="0"/>
              <w:adjustRightInd w:val="0"/>
              <w:spacing w:before="29"/>
              <w:rPr>
                <w:sz w:val="24"/>
              </w:rPr>
            </w:pPr>
            <w:r w:rsidRPr="00FE55B3">
              <w:rPr>
                <w:sz w:val="24"/>
              </w:rPr>
              <w:t>Раздаљина преко 10 km до 20 km од седишта наручиоца до седишта – места сервиса понуђача</w:t>
            </w:r>
          </w:p>
        </w:tc>
        <w:tc>
          <w:tcPr>
            <w:tcW w:w="1763" w:type="dxa"/>
          </w:tcPr>
          <w:p w:rsidR="00F623F6" w:rsidRPr="00FE55B3" w:rsidRDefault="00F623F6" w:rsidP="000D1ED7">
            <w:pPr>
              <w:widowControl w:val="0"/>
              <w:autoSpaceDE w:val="0"/>
              <w:autoSpaceDN w:val="0"/>
              <w:adjustRightInd w:val="0"/>
              <w:spacing w:before="29"/>
              <w:jc w:val="center"/>
              <w:rPr>
                <w:sz w:val="24"/>
              </w:rPr>
            </w:pPr>
            <w:r w:rsidRPr="00FE55B3">
              <w:rPr>
                <w:sz w:val="24"/>
              </w:rPr>
              <w:t>5</w:t>
            </w:r>
          </w:p>
        </w:tc>
      </w:tr>
      <w:tr w:rsidR="00F623F6" w:rsidRPr="00FE55B3" w:rsidTr="000D1ED7">
        <w:tc>
          <w:tcPr>
            <w:tcW w:w="954" w:type="dxa"/>
          </w:tcPr>
          <w:p w:rsidR="00F623F6" w:rsidRPr="00FE55B3" w:rsidRDefault="00F623F6" w:rsidP="000D1ED7">
            <w:pPr>
              <w:jc w:val="both"/>
              <w:rPr>
                <w:bCs/>
                <w:sz w:val="24"/>
              </w:rPr>
            </w:pPr>
            <w:r w:rsidRPr="00FE55B3">
              <w:rPr>
                <w:bCs/>
                <w:sz w:val="24"/>
                <w:lang w:val="sr-Cyrl-RS"/>
              </w:rPr>
              <w:t>3</w:t>
            </w:r>
            <w:r w:rsidRPr="00FE55B3">
              <w:rPr>
                <w:bCs/>
                <w:sz w:val="24"/>
              </w:rPr>
              <w:t>.4.</w:t>
            </w:r>
          </w:p>
        </w:tc>
        <w:tc>
          <w:tcPr>
            <w:tcW w:w="6525" w:type="dxa"/>
          </w:tcPr>
          <w:p w:rsidR="00F623F6" w:rsidRPr="00FE55B3" w:rsidRDefault="00F623F6" w:rsidP="000D1ED7">
            <w:pPr>
              <w:widowControl w:val="0"/>
              <w:autoSpaceDE w:val="0"/>
              <w:autoSpaceDN w:val="0"/>
              <w:adjustRightInd w:val="0"/>
              <w:spacing w:before="29"/>
              <w:rPr>
                <w:sz w:val="24"/>
              </w:rPr>
            </w:pPr>
            <w:r w:rsidRPr="00FE55B3">
              <w:rPr>
                <w:sz w:val="24"/>
              </w:rPr>
              <w:t>Раздаљина преко 20 km од седишта наручиоца до седишта – места сервиса  понуђача</w:t>
            </w:r>
          </w:p>
        </w:tc>
        <w:tc>
          <w:tcPr>
            <w:tcW w:w="1763" w:type="dxa"/>
          </w:tcPr>
          <w:p w:rsidR="00F623F6" w:rsidRPr="00FE55B3" w:rsidRDefault="00F623F6" w:rsidP="000D1ED7">
            <w:pPr>
              <w:widowControl w:val="0"/>
              <w:autoSpaceDE w:val="0"/>
              <w:autoSpaceDN w:val="0"/>
              <w:adjustRightInd w:val="0"/>
              <w:spacing w:before="29"/>
              <w:jc w:val="center"/>
              <w:rPr>
                <w:sz w:val="24"/>
              </w:rPr>
            </w:pPr>
            <w:r w:rsidRPr="00FE55B3">
              <w:rPr>
                <w:sz w:val="24"/>
              </w:rPr>
              <w:t>1</w:t>
            </w:r>
          </w:p>
        </w:tc>
      </w:tr>
      <w:tr w:rsidR="00F623F6" w:rsidRPr="00FE55B3" w:rsidTr="000D1ED7">
        <w:tc>
          <w:tcPr>
            <w:tcW w:w="9242" w:type="dxa"/>
            <w:gridSpan w:val="3"/>
          </w:tcPr>
          <w:p w:rsidR="00F623F6" w:rsidRPr="00FE55B3" w:rsidRDefault="00F623F6" w:rsidP="000D1ED7">
            <w:pPr>
              <w:widowControl w:val="0"/>
              <w:autoSpaceDE w:val="0"/>
              <w:autoSpaceDN w:val="0"/>
              <w:adjustRightInd w:val="0"/>
              <w:spacing w:before="29"/>
              <w:jc w:val="center"/>
              <w:rPr>
                <w:sz w:val="24"/>
              </w:rPr>
            </w:pPr>
            <w:r w:rsidRPr="00FE55B3">
              <w:rPr>
                <w:b/>
                <w:sz w:val="24"/>
              </w:rPr>
              <w:t>Напомена</w:t>
            </w:r>
            <w:r w:rsidRPr="00FE55B3">
              <w:rPr>
                <w:sz w:val="24"/>
              </w:rPr>
              <w:t>: Као седиште наручиоца, узима се локација возног парка Наручиоца у улици Милоша Обилића бб у Убу</w:t>
            </w:r>
          </w:p>
        </w:tc>
      </w:tr>
      <w:tr w:rsidR="00F623F6" w:rsidRPr="00FE55B3" w:rsidTr="000D1ED7">
        <w:tc>
          <w:tcPr>
            <w:tcW w:w="954" w:type="dxa"/>
          </w:tcPr>
          <w:p w:rsidR="00F623F6" w:rsidRPr="00FE55B3" w:rsidRDefault="00F623F6" w:rsidP="000D1ED7">
            <w:pPr>
              <w:jc w:val="both"/>
              <w:rPr>
                <w:b/>
                <w:bCs/>
                <w:sz w:val="24"/>
              </w:rPr>
            </w:pPr>
            <w:r w:rsidRPr="00FE55B3">
              <w:rPr>
                <w:b/>
                <w:bCs/>
                <w:sz w:val="24"/>
                <w:lang w:val="sr-Cyrl-RS"/>
              </w:rPr>
              <w:t>4</w:t>
            </w:r>
            <w:r w:rsidRPr="00FE55B3">
              <w:rPr>
                <w:b/>
                <w:bCs/>
                <w:sz w:val="24"/>
              </w:rPr>
              <w:t>.</w:t>
            </w:r>
          </w:p>
        </w:tc>
        <w:tc>
          <w:tcPr>
            <w:tcW w:w="6525" w:type="dxa"/>
          </w:tcPr>
          <w:p w:rsidR="00F623F6" w:rsidRPr="00FE55B3" w:rsidRDefault="00F623F6" w:rsidP="000D1ED7">
            <w:pPr>
              <w:widowControl w:val="0"/>
              <w:autoSpaceDE w:val="0"/>
              <w:autoSpaceDN w:val="0"/>
              <w:adjustRightInd w:val="0"/>
              <w:spacing w:before="29"/>
              <w:rPr>
                <w:sz w:val="24"/>
              </w:rPr>
            </w:pPr>
            <w:r w:rsidRPr="00FE55B3">
              <w:rPr>
                <w:b/>
                <w:sz w:val="24"/>
              </w:rPr>
              <w:t>„ГАРАНТНИ РОК ЗА ИЗВРШЕНЕ УСЛУГЕ“</w:t>
            </w:r>
          </w:p>
        </w:tc>
        <w:tc>
          <w:tcPr>
            <w:tcW w:w="1763" w:type="dxa"/>
          </w:tcPr>
          <w:p w:rsidR="00F623F6" w:rsidRPr="00FE55B3" w:rsidRDefault="00F623F6" w:rsidP="000D1ED7">
            <w:pPr>
              <w:widowControl w:val="0"/>
              <w:autoSpaceDE w:val="0"/>
              <w:autoSpaceDN w:val="0"/>
              <w:adjustRightInd w:val="0"/>
              <w:spacing w:before="29"/>
              <w:jc w:val="center"/>
              <w:rPr>
                <w:b/>
                <w:sz w:val="24"/>
              </w:rPr>
            </w:pPr>
            <w:r w:rsidRPr="00FE55B3">
              <w:rPr>
                <w:b/>
                <w:sz w:val="24"/>
                <w:lang w:val="sr-Cyrl-RS"/>
              </w:rPr>
              <w:t>1</w:t>
            </w:r>
            <w:r w:rsidRPr="00FE55B3">
              <w:rPr>
                <w:b/>
                <w:sz w:val="24"/>
              </w:rPr>
              <w:t>0</w:t>
            </w:r>
          </w:p>
        </w:tc>
      </w:tr>
    </w:tbl>
    <w:p w:rsidR="00F623F6" w:rsidRPr="00FE55B3" w:rsidRDefault="00F623F6" w:rsidP="00F623F6">
      <w:pPr>
        <w:widowControl w:val="0"/>
        <w:autoSpaceDE w:val="0"/>
        <w:autoSpaceDN w:val="0"/>
        <w:adjustRightInd w:val="0"/>
        <w:spacing w:before="29"/>
        <w:ind w:left="281"/>
        <w:rPr>
          <w:sz w:val="24"/>
          <w:highlight w:val="magenta"/>
        </w:rPr>
      </w:pPr>
    </w:p>
    <w:p w:rsidR="00F623F6" w:rsidRPr="00FE55B3" w:rsidRDefault="00F623F6" w:rsidP="00F623F6">
      <w:pPr>
        <w:widowControl w:val="0"/>
        <w:autoSpaceDE w:val="0"/>
        <w:autoSpaceDN w:val="0"/>
        <w:adjustRightInd w:val="0"/>
        <w:spacing w:before="29"/>
        <w:rPr>
          <w:sz w:val="24"/>
        </w:rPr>
      </w:pPr>
      <w:r w:rsidRPr="00FE55B3">
        <w:rPr>
          <w:sz w:val="24"/>
        </w:rPr>
        <w:t>Начин оцењивања:</w:t>
      </w:r>
    </w:p>
    <w:p w:rsidR="00F623F6" w:rsidRPr="00FE55B3" w:rsidRDefault="00F623F6" w:rsidP="00F623F6">
      <w:pPr>
        <w:widowControl w:val="0"/>
        <w:autoSpaceDE w:val="0"/>
        <w:autoSpaceDN w:val="0"/>
        <w:adjustRightInd w:val="0"/>
        <w:spacing w:before="29"/>
        <w:rPr>
          <w:sz w:val="24"/>
        </w:rPr>
      </w:pPr>
      <w:proofErr w:type="gramStart"/>
      <w:r w:rsidRPr="00FE55B3">
        <w:rPr>
          <w:sz w:val="24"/>
        </w:rPr>
        <w:t>У случају када у понуди нису дати сви елементи неопходни за рангирање понуде, достављена понуда се неће бодовати и биће одбијена због битног недостатка.</w:t>
      </w:r>
      <w:proofErr w:type="gramEnd"/>
    </w:p>
    <w:p w:rsidR="00F623F6" w:rsidRPr="00FE55B3" w:rsidRDefault="00F623F6" w:rsidP="00F623F6">
      <w:pPr>
        <w:widowControl w:val="0"/>
        <w:autoSpaceDE w:val="0"/>
        <w:autoSpaceDN w:val="0"/>
        <w:adjustRightInd w:val="0"/>
        <w:spacing w:before="29"/>
        <w:rPr>
          <w:sz w:val="24"/>
        </w:rPr>
      </w:pPr>
      <w:proofErr w:type="gramStart"/>
      <w:r w:rsidRPr="00FE55B3">
        <w:rPr>
          <w:sz w:val="24"/>
        </w:rPr>
        <w:t>Понуде које не одбије као неприхватљиве, наручилац оцењује и рангира на основу критеријума и пондера одређених за те елементе.</w:t>
      </w:r>
      <w:proofErr w:type="gramEnd"/>
      <w:r w:rsidRPr="00FE55B3">
        <w:rPr>
          <w:sz w:val="24"/>
        </w:rPr>
        <w:t xml:space="preserve"> </w:t>
      </w:r>
      <w:proofErr w:type="gramStart"/>
      <w:r w:rsidRPr="00FE55B3">
        <w:rPr>
          <w:sz w:val="24"/>
        </w:rPr>
        <w:t>Најповољнија је она понуда која има највећи збир пондера.</w:t>
      </w:r>
      <w:proofErr w:type="gramEnd"/>
    </w:p>
    <w:p w:rsidR="00F623F6" w:rsidRPr="00FE55B3" w:rsidRDefault="00F623F6" w:rsidP="00F623F6">
      <w:pPr>
        <w:widowControl w:val="0"/>
        <w:autoSpaceDE w:val="0"/>
        <w:autoSpaceDN w:val="0"/>
        <w:adjustRightInd w:val="0"/>
        <w:spacing w:before="29"/>
        <w:rPr>
          <w:sz w:val="24"/>
        </w:rPr>
      </w:pPr>
      <w:proofErr w:type="gramStart"/>
      <w:r w:rsidRPr="00FE55B3">
        <w:rPr>
          <w:sz w:val="24"/>
        </w:rPr>
        <w:lastRenderedPageBreak/>
        <w:t>Уколико најбоље рангирани понуђач одбије да закључи уговор о јавној набавци, наручилац ће поново извршити стручну оцену понуда и донети Одлуку о додели уговора, у складу са чланом 113.</w:t>
      </w:r>
      <w:proofErr w:type="gramEnd"/>
      <w:r w:rsidRPr="00FE55B3">
        <w:rPr>
          <w:sz w:val="24"/>
        </w:rPr>
        <w:t xml:space="preserve"> </w:t>
      </w:r>
      <w:proofErr w:type="gramStart"/>
      <w:r w:rsidRPr="00FE55B3">
        <w:rPr>
          <w:sz w:val="24"/>
        </w:rPr>
        <w:t>став</w:t>
      </w:r>
      <w:proofErr w:type="gramEnd"/>
      <w:r w:rsidRPr="00FE55B3">
        <w:rPr>
          <w:sz w:val="24"/>
        </w:rPr>
        <w:t xml:space="preserve"> 4. </w:t>
      </w:r>
      <w:proofErr w:type="gramStart"/>
      <w:r w:rsidRPr="00FE55B3">
        <w:rPr>
          <w:sz w:val="24"/>
        </w:rPr>
        <w:t>ЗЈН.</w:t>
      </w:r>
      <w:proofErr w:type="gramEnd"/>
    </w:p>
    <w:p w:rsidR="00F623F6" w:rsidRPr="00FE55B3" w:rsidRDefault="00F623F6" w:rsidP="00F623F6">
      <w:pPr>
        <w:widowControl w:val="0"/>
        <w:autoSpaceDE w:val="0"/>
        <w:autoSpaceDN w:val="0"/>
        <w:adjustRightInd w:val="0"/>
        <w:spacing w:before="29"/>
        <w:ind w:left="281"/>
        <w:rPr>
          <w:b/>
          <w:sz w:val="24"/>
        </w:rPr>
      </w:pPr>
    </w:p>
    <w:p w:rsidR="00F623F6" w:rsidRPr="00FE55B3" w:rsidRDefault="00F623F6" w:rsidP="00F623F6">
      <w:pPr>
        <w:widowControl w:val="0"/>
        <w:autoSpaceDE w:val="0"/>
        <w:autoSpaceDN w:val="0"/>
        <w:adjustRightInd w:val="0"/>
        <w:spacing w:before="29"/>
        <w:ind w:left="281"/>
        <w:rPr>
          <w:b/>
          <w:sz w:val="24"/>
          <w:lang w:val="sr-Cyrl-RS"/>
        </w:rPr>
      </w:pPr>
      <w:proofErr w:type="gramStart"/>
      <w:r w:rsidRPr="00FE55B3">
        <w:rPr>
          <w:b/>
          <w:sz w:val="24"/>
        </w:rPr>
        <w:t>Критеријум под редним бројем 1.</w:t>
      </w:r>
      <w:proofErr w:type="gramEnd"/>
      <w:r w:rsidRPr="00FE55B3">
        <w:rPr>
          <w:b/>
          <w:sz w:val="24"/>
        </w:rPr>
        <w:t xml:space="preserve"> „Цена услуга</w:t>
      </w:r>
      <w:proofErr w:type="gramStart"/>
      <w:r w:rsidRPr="00FE55B3">
        <w:rPr>
          <w:b/>
          <w:sz w:val="24"/>
        </w:rPr>
        <w:t>“ -</w:t>
      </w:r>
      <w:proofErr w:type="gramEnd"/>
      <w:r w:rsidRPr="00FE55B3">
        <w:rPr>
          <w:b/>
          <w:sz w:val="24"/>
        </w:rPr>
        <w:t xml:space="preserve"> максимални број пондера „60“</w:t>
      </w:r>
      <w:r w:rsidRPr="00FE55B3">
        <w:rPr>
          <w:b/>
          <w:sz w:val="24"/>
          <w:lang w:val="sr-Cyrl-RS"/>
        </w:rPr>
        <w:t>,  са подкритеријумима:</w:t>
      </w:r>
    </w:p>
    <w:p w:rsidR="00F623F6" w:rsidRPr="00FE55B3" w:rsidRDefault="00F623F6" w:rsidP="00F623F6">
      <w:pPr>
        <w:widowControl w:val="0"/>
        <w:autoSpaceDE w:val="0"/>
        <w:autoSpaceDN w:val="0"/>
        <w:adjustRightInd w:val="0"/>
        <w:spacing w:before="29"/>
        <w:ind w:left="281"/>
        <w:rPr>
          <w:sz w:val="24"/>
        </w:rPr>
      </w:pPr>
      <w:r w:rsidRPr="00FE55B3">
        <w:rPr>
          <w:b/>
          <w:sz w:val="24"/>
          <w:lang w:val="sr-Cyrl-RS"/>
        </w:rPr>
        <w:t xml:space="preserve"> „укупна збирна цена норма сат без пдв-а за механичарске услуге“ 40 пондера и</w:t>
      </w:r>
      <w:r w:rsidRPr="00FE55B3">
        <w:rPr>
          <w:sz w:val="24"/>
        </w:rPr>
        <w:t xml:space="preserve"> </w:t>
      </w:r>
    </w:p>
    <w:p w:rsidR="00F623F6" w:rsidRPr="00FE55B3" w:rsidRDefault="00F623F6" w:rsidP="00F623F6">
      <w:pPr>
        <w:widowControl w:val="0"/>
        <w:autoSpaceDE w:val="0"/>
        <w:autoSpaceDN w:val="0"/>
        <w:adjustRightInd w:val="0"/>
        <w:spacing w:before="29"/>
        <w:ind w:left="281"/>
        <w:rPr>
          <w:b/>
          <w:sz w:val="24"/>
          <w:lang w:val="sr-Cyrl-RS"/>
        </w:rPr>
      </w:pPr>
      <w:r w:rsidRPr="00FE55B3">
        <w:rPr>
          <w:b/>
          <w:sz w:val="24"/>
          <w:lang w:val="sr-Cyrl-RS"/>
        </w:rPr>
        <w:t>„укупна збирна цена дин/кил без пдв-а за друге услуге“ 20 пондера</w:t>
      </w:r>
    </w:p>
    <w:p w:rsidR="00F623F6" w:rsidRPr="00FE55B3" w:rsidRDefault="00F623F6" w:rsidP="00F623F6">
      <w:pPr>
        <w:widowControl w:val="0"/>
        <w:autoSpaceDE w:val="0"/>
        <w:autoSpaceDN w:val="0"/>
        <w:adjustRightInd w:val="0"/>
        <w:spacing w:before="29"/>
        <w:ind w:left="281"/>
        <w:rPr>
          <w:b/>
          <w:sz w:val="24"/>
          <w:lang w:val="sr-Cyrl-RS"/>
        </w:rPr>
      </w:pPr>
    </w:p>
    <w:p w:rsidR="00F623F6" w:rsidRPr="00FE55B3" w:rsidRDefault="00F623F6" w:rsidP="00F623F6">
      <w:pPr>
        <w:widowControl w:val="0"/>
        <w:autoSpaceDE w:val="0"/>
        <w:autoSpaceDN w:val="0"/>
        <w:adjustRightInd w:val="0"/>
        <w:spacing w:before="29"/>
        <w:ind w:left="281"/>
        <w:rPr>
          <w:sz w:val="24"/>
        </w:rPr>
      </w:pPr>
      <w:r w:rsidRPr="00FE55B3">
        <w:rPr>
          <w:b/>
          <w:sz w:val="24"/>
          <w:lang w:val="sr-Cyrl-RS"/>
        </w:rPr>
        <w:t>Под</w:t>
      </w:r>
      <w:r w:rsidRPr="00FE55B3">
        <w:rPr>
          <w:b/>
          <w:sz w:val="24"/>
        </w:rPr>
        <w:t>критеријум</w:t>
      </w:r>
      <w:r w:rsidRPr="00FE55B3">
        <w:rPr>
          <w:b/>
          <w:sz w:val="24"/>
          <w:lang w:val="sr-Cyrl-RS"/>
        </w:rPr>
        <w:t xml:space="preserve"> „укупна збирна цена  норма сат без пдв-а за механичарске услуге“  максимални број пондера „40“. </w:t>
      </w:r>
      <w:r w:rsidRPr="00FE55B3">
        <w:rPr>
          <w:sz w:val="24"/>
          <w:lang w:val="sr-Cyrl-RS"/>
        </w:rPr>
        <w:t>Код овог подкритеријума</w:t>
      </w:r>
      <w:r w:rsidRPr="00FE55B3">
        <w:rPr>
          <w:b/>
          <w:sz w:val="24"/>
          <w:lang w:val="sr-Cyrl-RS"/>
        </w:rPr>
        <w:t>,</w:t>
      </w:r>
      <w:r w:rsidRPr="00FE55B3">
        <w:rPr>
          <w:sz w:val="24"/>
          <w:lang w:val="sr-Cyrl-RS"/>
        </w:rPr>
        <w:t xml:space="preserve"> </w:t>
      </w:r>
      <w:r w:rsidRPr="00FE55B3">
        <w:rPr>
          <w:sz w:val="24"/>
        </w:rPr>
        <w:t xml:space="preserve"> понуда са </w:t>
      </w:r>
      <w:r w:rsidRPr="00FE55B3">
        <w:rPr>
          <w:sz w:val="24"/>
          <w:lang w:val="sr-Cyrl-RS"/>
        </w:rPr>
        <w:t xml:space="preserve"> најнижом укупном збирном ценом</w:t>
      </w:r>
      <w:r w:rsidRPr="00FE55B3">
        <w:rPr>
          <w:sz w:val="24"/>
        </w:rPr>
        <w:t>, добија „</w:t>
      </w:r>
      <w:r w:rsidRPr="00FE55B3">
        <w:rPr>
          <w:sz w:val="24"/>
          <w:lang w:val="sr-Cyrl-RS"/>
        </w:rPr>
        <w:t>4</w:t>
      </w:r>
      <w:r w:rsidRPr="00FE55B3">
        <w:rPr>
          <w:sz w:val="24"/>
        </w:rPr>
        <w:t xml:space="preserve">0“ пондера. Пондери за остале понуде израчунавају се према следећој </w:t>
      </w:r>
      <w:r w:rsidRPr="00FE55B3">
        <w:rPr>
          <w:sz w:val="24"/>
          <w:lang w:val="sr-Cyrl-RS"/>
        </w:rPr>
        <w:t>формули</w:t>
      </w:r>
      <w:r w:rsidRPr="00FE55B3">
        <w:rPr>
          <w:sz w:val="24"/>
        </w:rPr>
        <w:t>:</w:t>
      </w:r>
    </w:p>
    <w:p w:rsidR="00F623F6" w:rsidRPr="00FE55B3" w:rsidRDefault="00F623F6" w:rsidP="00F623F6">
      <w:pPr>
        <w:widowControl w:val="0"/>
        <w:autoSpaceDE w:val="0"/>
        <w:autoSpaceDN w:val="0"/>
        <w:adjustRightInd w:val="0"/>
        <w:spacing w:before="29"/>
        <w:ind w:left="281"/>
        <w:rPr>
          <w:sz w:val="24"/>
          <w:lang w:val="sr-Cyrl-RS"/>
        </w:rPr>
      </w:pPr>
    </w:p>
    <w:p w:rsidR="00F623F6" w:rsidRPr="00FE55B3" w:rsidRDefault="00F623F6" w:rsidP="00F623F6">
      <w:pPr>
        <w:widowControl w:val="0"/>
        <w:autoSpaceDE w:val="0"/>
        <w:autoSpaceDN w:val="0"/>
        <w:adjustRightInd w:val="0"/>
        <w:spacing w:before="29"/>
        <w:ind w:left="281"/>
        <w:rPr>
          <w:sz w:val="24"/>
        </w:rPr>
      </w:pPr>
      <w:r w:rsidRPr="00FE55B3">
        <w:rPr>
          <w:sz w:val="24"/>
        </w:rPr>
        <w:t>1.1.</w:t>
      </w:r>
    </w:p>
    <w:p w:rsidR="00F623F6" w:rsidRPr="00FE55B3" w:rsidRDefault="00F623F6" w:rsidP="00F623F6">
      <w:pPr>
        <w:widowControl w:val="0"/>
        <w:autoSpaceDE w:val="0"/>
        <w:autoSpaceDN w:val="0"/>
        <w:adjustRightInd w:val="0"/>
        <w:spacing w:before="29"/>
        <w:ind w:left="281"/>
        <w:rPr>
          <w:sz w:val="24"/>
          <w:u w:val="single"/>
        </w:rPr>
      </w:pPr>
      <w:r w:rsidRPr="00FE55B3">
        <w:rPr>
          <w:sz w:val="24"/>
        </w:rPr>
        <w:t xml:space="preserve">Укупна збирна цена норма </w:t>
      </w:r>
      <w:proofErr w:type="gramStart"/>
      <w:r w:rsidRPr="00FE55B3">
        <w:rPr>
          <w:sz w:val="24"/>
        </w:rPr>
        <w:t xml:space="preserve">сата </w:t>
      </w:r>
      <w:r w:rsidRPr="00FE55B3">
        <w:rPr>
          <w:sz w:val="24"/>
          <w:lang w:val="sr-Cyrl-RS"/>
        </w:rPr>
        <w:t xml:space="preserve"> без</w:t>
      </w:r>
      <w:proofErr w:type="gramEnd"/>
      <w:r w:rsidRPr="00FE55B3">
        <w:rPr>
          <w:sz w:val="24"/>
          <w:lang w:val="sr-Cyrl-RS"/>
        </w:rPr>
        <w:t xml:space="preserve"> пдв-а, </w:t>
      </w:r>
      <w:r w:rsidRPr="00FE55B3">
        <w:rPr>
          <w:sz w:val="24"/>
        </w:rPr>
        <w:t>за</w:t>
      </w:r>
      <w:r w:rsidRPr="00FE55B3">
        <w:rPr>
          <w:sz w:val="24"/>
          <w:lang w:val="sr-Cyrl-RS"/>
        </w:rPr>
        <w:t xml:space="preserve"> механичарске  услуге:</w:t>
      </w:r>
      <w:r w:rsidRPr="00FE55B3">
        <w:rPr>
          <w:sz w:val="24"/>
        </w:rPr>
        <w:t xml:space="preserve">     =   </w:t>
      </w:r>
      <w:r w:rsidRPr="00FE55B3">
        <w:rPr>
          <w:sz w:val="24"/>
          <w:lang w:val="sr-Cyrl-RS"/>
        </w:rPr>
        <w:t>40</w:t>
      </w:r>
      <w:r w:rsidRPr="00FE55B3">
        <w:rPr>
          <w:sz w:val="24"/>
          <w:u w:val="single"/>
        </w:rPr>
        <w:t xml:space="preserve"> х најнижа понуђена цен</w:t>
      </w:r>
      <w:r w:rsidRPr="00FE55B3">
        <w:rPr>
          <w:sz w:val="24"/>
        </w:rPr>
        <w:t xml:space="preserve">а       </w:t>
      </w:r>
    </w:p>
    <w:p w:rsidR="00F623F6" w:rsidRPr="00FE55B3" w:rsidRDefault="00F623F6" w:rsidP="00F623F6">
      <w:pPr>
        <w:widowControl w:val="0"/>
        <w:autoSpaceDE w:val="0"/>
        <w:autoSpaceDN w:val="0"/>
        <w:adjustRightInd w:val="0"/>
        <w:spacing w:before="29"/>
        <w:ind w:left="281"/>
        <w:rPr>
          <w:sz w:val="24"/>
        </w:rPr>
      </w:pPr>
      <w:r w:rsidRPr="00FE55B3">
        <w:rPr>
          <w:sz w:val="24"/>
          <w:lang w:val="sr-Cyrl-RS"/>
        </w:rPr>
        <w:t>аутомеханичарске, аутоелектичарске, а</w:t>
      </w:r>
      <w:r w:rsidRPr="00FE55B3">
        <w:rPr>
          <w:sz w:val="24"/>
        </w:rPr>
        <w:t>утолимарске</w:t>
      </w:r>
      <w:r w:rsidRPr="00FE55B3">
        <w:rPr>
          <w:sz w:val="24"/>
          <w:lang w:val="sr-Cyrl-RS"/>
        </w:rPr>
        <w:t>,</w:t>
      </w:r>
      <w:r w:rsidRPr="00FE55B3">
        <w:rPr>
          <w:sz w:val="24"/>
        </w:rPr>
        <w:t xml:space="preserve">                                 цена понуде која се вреднује</w:t>
      </w:r>
    </w:p>
    <w:p w:rsidR="00F623F6" w:rsidRPr="00FE55B3" w:rsidRDefault="00F623F6" w:rsidP="00F623F6">
      <w:pPr>
        <w:widowControl w:val="0"/>
        <w:autoSpaceDE w:val="0"/>
        <w:autoSpaceDN w:val="0"/>
        <w:adjustRightInd w:val="0"/>
        <w:spacing w:before="29"/>
        <w:ind w:left="281"/>
        <w:rPr>
          <w:sz w:val="24"/>
        </w:rPr>
      </w:pPr>
      <w:proofErr w:type="gramStart"/>
      <w:r w:rsidRPr="00FE55B3">
        <w:rPr>
          <w:sz w:val="24"/>
        </w:rPr>
        <w:t xml:space="preserve">аутолакирске </w:t>
      </w:r>
      <w:r w:rsidRPr="00FE55B3">
        <w:rPr>
          <w:sz w:val="24"/>
          <w:lang w:val="sr-Cyrl-RS"/>
        </w:rPr>
        <w:t xml:space="preserve"> и</w:t>
      </w:r>
      <w:proofErr w:type="gramEnd"/>
      <w:r w:rsidRPr="00FE55B3">
        <w:rPr>
          <w:sz w:val="24"/>
          <w:lang w:val="sr-Cyrl-RS"/>
        </w:rPr>
        <w:t xml:space="preserve"> аутобраварске</w:t>
      </w:r>
    </w:p>
    <w:p w:rsidR="00F623F6" w:rsidRPr="00FE55B3" w:rsidRDefault="00F623F6" w:rsidP="00F623F6">
      <w:pPr>
        <w:widowControl w:val="0"/>
        <w:autoSpaceDE w:val="0"/>
        <w:autoSpaceDN w:val="0"/>
        <w:adjustRightInd w:val="0"/>
        <w:spacing w:before="29"/>
        <w:ind w:left="281"/>
        <w:rPr>
          <w:sz w:val="24"/>
          <w:lang w:val="sr-Cyrl-RS"/>
        </w:rPr>
      </w:pPr>
    </w:p>
    <w:p w:rsidR="00F623F6" w:rsidRPr="00FE55B3" w:rsidRDefault="00F623F6" w:rsidP="00F623F6">
      <w:pPr>
        <w:widowControl w:val="0"/>
        <w:autoSpaceDE w:val="0"/>
        <w:autoSpaceDN w:val="0"/>
        <w:adjustRightInd w:val="0"/>
        <w:spacing w:before="29"/>
        <w:ind w:left="281"/>
        <w:rPr>
          <w:sz w:val="24"/>
          <w:lang w:val="sr-Cyrl-RS"/>
        </w:rPr>
      </w:pPr>
      <w:r w:rsidRPr="00FE55B3">
        <w:rPr>
          <w:b/>
          <w:sz w:val="24"/>
          <w:lang w:val="sr-Cyrl-RS"/>
        </w:rPr>
        <w:t>Под</w:t>
      </w:r>
      <w:r w:rsidRPr="00FE55B3">
        <w:rPr>
          <w:b/>
          <w:sz w:val="24"/>
        </w:rPr>
        <w:t>критеријум</w:t>
      </w:r>
      <w:r w:rsidRPr="00FE55B3">
        <w:rPr>
          <w:b/>
          <w:sz w:val="24"/>
          <w:lang w:val="sr-Cyrl-RS"/>
        </w:rPr>
        <w:t xml:space="preserve"> „укупна збирна цена  дин/кил без пдв-а за друге услуге“ максимални број пондера „20“. </w:t>
      </w:r>
      <w:r w:rsidRPr="00FE55B3">
        <w:rPr>
          <w:sz w:val="24"/>
          <w:lang w:val="sr-Cyrl-RS"/>
        </w:rPr>
        <w:t>Код овог подкритеријума</w:t>
      </w:r>
      <w:r w:rsidRPr="00FE55B3">
        <w:rPr>
          <w:b/>
          <w:sz w:val="24"/>
          <w:lang w:val="sr-Cyrl-RS"/>
        </w:rPr>
        <w:t xml:space="preserve">, </w:t>
      </w:r>
      <w:r w:rsidRPr="00FE55B3">
        <w:rPr>
          <w:sz w:val="24"/>
        </w:rPr>
        <w:t xml:space="preserve"> понуда са </w:t>
      </w:r>
      <w:r w:rsidRPr="00FE55B3">
        <w:rPr>
          <w:sz w:val="24"/>
          <w:lang w:val="sr-Cyrl-RS"/>
        </w:rPr>
        <w:t xml:space="preserve"> најнижом укупном збирном ценом</w:t>
      </w:r>
      <w:r w:rsidRPr="00FE55B3">
        <w:rPr>
          <w:sz w:val="24"/>
        </w:rPr>
        <w:t>, добија „</w:t>
      </w:r>
      <w:r w:rsidRPr="00FE55B3">
        <w:rPr>
          <w:sz w:val="24"/>
          <w:lang w:val="sr-Cyrl-RS"/>
        </w:rPr>
        <w:t>2</w:t>
      </w:r>
      <w:r w:rsidRPr="00FE55B3">
        <w:rPr>
          <w:sz w:val="24"/>
        </w:rPr>
        <w:t xml:space="preserve">0“ пондера. Пондери за остале понуде израчунавају се према следећој </w:t>
      </w:r>
      <w:r w:rsidRPr="00FE55B3">
        <w:rPr>
          <w:sz w:val="24"/>
          <w:lang w:val="sr-Cyrl-RS"/>
        </w:rPr>
        <w:t>формули</w:t>
      </w:r>
    </w:p>
    <w:p w:rsidR="00F623F6" w:rsidRPr="00FE55B3" w:rsidRDefault="00F623F6" w:rsidP="00F623F6">
      <w:pPr>
        <w:widowControl w:val="0"/>
        <w:autoSpaceDE w:val="0"/>
        <w:autoSpaceDN w:val="0"/>
        <w:adjustRightInd w:val="0"/>
        <w:spacing w:before="29"/>
        <w:ind w:left="281"/>
        <w:rPr>
          <w:sz w:val="24"/>
        </w:rPr>
      </w:pPr>
      <w:r w:rsidRPr="00FE55B3">
        <w:rPr>
          <w:sz w:val="24"/>
        </w:rPr>
        <w:t>1.</w:t>
      </w:r>
      <w:r w:rsidRPr="00FE55B3">
        <w:rPr>
          <w:sz w:val="24"/>
          <w:lang w:val="sr-Cyrl-RS"/>
        </w:rPr>
        <w:t>2</w:t>
      </w:r>
      <w:r w:rsidRPr="00FE55B3">
        <w:rPr>
          <w:sz w:val="24"/>
        </w:rPr>
        <w:t xml:space="preserve">. </w:t>
      </w:r>
    </w:p>
    <w:p w:rsidR="00F623F6" w:rsidRPr="00FE55B3" w:rsidRDefault="00F623F6" w:rsidP="00F623F6">
      <w:pPr>
        <w:widowControl w:val="0"/>
        <w:autoSpaceDE w:val="0"/>
        <w:autoSpaceDN w:val="0"/>
        <w:adjustRightInd w:val="0"/>
        <w:spacing w:before="29"/>
        <w:ind w:left="281"/>
        <w:rPr>
          <w:sz w:val="24"/>
          <w:u w:val="single"/>
        </w:rPr>
      </w:pPr>
      <w:r w:rsidRPr="00FE55B3">
        <w:rPr>
          <w:sz w:val="24"/>
          <w:lang w:val="sr-Cyrl-RS"/>
        </w:rPr>
        <w:t>Укупна збирна цена дин/кил без пдв-а за друге услуге:</w:t>
      </w:r>
      <w:r w:rsidRPr="00FE55B3">
        <w:rPr>
          <w:sz w:val="24"/>
        </w:rPr>
        <w:tab/>
      </w:r>
      <w:r w:rsidRPr="00FE55B3">
        <w:rPr>
          <w:sz w:val="24"/>
          <w:lang w:val="sr-Cyrl-RS"/>
        </w:rPr>
        <w:t xml:space="preserve">                       </w:t>
      </w:r>
      <w:r w:rsidRPr="00FE55B3">
        <w:rPr>
          <w:sz w:val="24"/>
        </w:rPr>
        <w:t xml:space="preserve"> = </w:t>
      </w:r>
      <w:r w:rsidRPr="00FE55B3">
        <w:rPr>
          <w:sz w:val="24"/>
          <w:lang w:val="sr-Cyrl-RS"/>
        </w:rPr>
        <w:t>20</w:t>
      </w:r>
      <w:r w:rsidRPr="00FE55B3">
        <w:rPr>
          <w:sz w:val="24"/>
          <w:u w:val="single"/>
        </w:rPr>
        <w:t xml:space="preserve"> х најнижа понуђена цен</w:t>
      </w:r>
      <w:r w:rsidRPr="00FE55B3">
        <w:rPr>
          <w:sz w:val="24"/>
        </w:rPr>
        <w:t xml:space="preserve">а        </w:t>
      </w:r>
    </w:p>
    <w:p w:rsidR="00F623F6" w:rsidRPr="00FE55B3" w:rsidRDefault="00F623F6" w:rsidP="00F623F6">
      <w:pPr>
        <w:widowControl w:val="0"/>
        <w:autoSpaceDE w:val="0"/>
        <w:autoSpaceDN w:val="0"/>
        <w:adjustRightInd w:val="0"/>
        <w:spacing w:before="29"/>
        <w:ind w:left="281"/>
        <w:rPr>
          <w:sz w:val="24"/>
        </w:rPr>
      </w:pPr>
      <w:r w:rsidRPr="00FE55B3">
        <w:rPr>
          <w:sz w:val="24"/>
          <w:lang w:val="sr-Cyrl-RS"/>
        </w:rPr>
        <w:t xml:space="preserve">услуге вучног воза са специјалним возилом                                           </w:t>
      </w:r>
      <w:r w:rsidRPr="00FE55B3">
        <w:rPr>
          <w:sz w:val="24"/>
        </w:rPr>
        <w:t xml:space="preserve"> цена понуде која се вреднује</w:t>
      </w:r>
    </w:p>
    <w:p w:rsidR="00F623F6" w:rsidRPr="00FE55B3" w:rsidRDefault="00F623F6" w:rsidP="00F623F6">
      <w:pPr>
        <w:widowControl w:val="0"/>
        <w:autoSpaceDE w:val="0"/>
        <w:autoSpaceDN w:val="0"/>
        <w:adjustRightInd w:val="0"/>
        <w:spacing w:before="29"/>
        <w:ind w:left="281"/>
        <w:rPr>
          <w:sz w:val="24"/>
          <w:lang w:val="sr-Cyrl-RS"/>
        </w:rPr>
      </w:pPr>
      <w:r w:rsidRPr="00FE55B3">
        <w:rPr>
          <w:sz w:val="24"/>
          <w:lang w:val="sr-Cyrl-RS"/>
        </w:rPr>
        <w:t>за пратњу вангабаритног возила (транспор возила</w:t>
      </w:r>
    </w:p>
    <w:p w:rsidR="00F623F6" w:rsidRPr="00FE55B3" w:rsidRDefault="00F623F6" w:rsidP="00F623F6">
      <w:pPr>
        <w:widowControl w:val="0"/>
        <w:autoSpaceDE w:val="0"/>
        <w:autoSpaceDN w:val="0"/>
        <w:adjustRightInd w:val="0"/>
        <w:spacing w:before="29"/>
        <w:ind w:left="281"/>
        <w:rPr>
          <w:sz w:val="24"/>
          <w:lang w:val="sr-Cyrl-RS"/>
        </w:rPr>
      </w:pPr>
      <w:r w:rsidRPr="00FE55B3">
        <w:rPr>
          <w:sz w:val="24"/>
          <w:lang w:val="sr-Cyrl-RS"/>
        </w:rPr>
        <w:t xml:space="preserve">Преко 5,5 тона),  услуге транспорта шлеп службе и услуге </w:t>
      </w:r>
    </w:p>
    <w:p w:rsidR="00F623F6" w:rsidRPr="00FE55B3" w:rsidRDefault="00F623F6" w:rsidP="00F623F6">
      <w:pPr>
        <w:widowControl w:val="0"/>
        <w:autoSpaceDE w:val="0"/>
        <w:autoSpaceDN w:val="0"/>
        <w:adjustRightInd w:val="0"/>
        <w:spacing w:before="29"/>
        <w:ind w:left="281"/>
        <w:rPr>
          <w:sz w:val="24"/>
          <w:lang w:val="sr-Cyrl-RS"/>
        </w:rPr>
      </w:pPr>
      <w:r w:rsidRPr="00FE55B3">
        <w:rPr>
          <w:sz w:val="24"/>
          <w:lang w:val="sr-Cyrl-RS"/>
        </w:rPr>
        <w:t>покретне радионице</w:t>
      </w:r>
    </w:p>
    <w:p w:rsidR="00F623F6" w:rsidRPr="00FE55B3" w:rsidRDefault="00F623F6" w:rsidP="00F623F6">
      <w:pPr>
        <w:widowControl w:val="0"/>
        <w:autoSpaceDE w:val="0"/>
        <w:autoSpaceDN w:val="0"/>
        <w:adjustRightInd w:val="0"/>
        <w:spacing w:before="29"/>
        <w:ind w:left="281"/>
        <w:rPr>
          <w:sz w:val="24"/>
          <w:lang w:val="sr-Cyrl-RS"/>
        </w:rPr>
      </w:pPr>
    </w:p>
    <w:p w:rsidR="00F623F6" w:rsidRPr="00FE55B3" w:rsidRDefault="00F623F6" w:rsidP="00F623F6">
      <w:pPr>
        <w:widowControl w:val="0"/>
        <w:autoSpaceDE w:val="0"/>
        <w:autoSpaceDN w:val="0"/>
        <w:adjustRightInd w:val="0"/>
        <w:spacing w:before="29"/>
        <w:ind w:left="281"/>
        <w:rPr>
          <w:sz w:val="24"/>
          <w:lang w:val="sr-Cyrl-RS"/>
        </w:rPr>
      </w:pPr>
      <w:r w:rsidRPr="00FE55B3">
        <w:rPr>
          <w:b/>
          <w:sz w:val="24"/>
          <w:lang w:val="sr-Cyrl-RS"/>
        </w:rPr>
        <w:t>К</w:t>
      </w:r>
      <w:r w:rsidRPr="00FE55B3">
        <w:rPr>
          <w:b/>
          <w:sz w:val="24"/>
        </w:rPr>
        <w:t>ритеријум</w:t>
      </w:r>
      <w:r w:rsidRPr="00FE55B3">
        <w:rPr>
          <w:b/>
          <w:sz w:val="24"/>
          <w:lang w:val="sr-Cyrl-RS"/>
        </w:rPr>
        <w:t xml:space="preserve">  под редним бројем 2 „време одзива за вршење услуге покретне радионице“ , </w:t>
      </w:r>
      <w:r w:rsidRPr="00FE55B3">
        <w:rPr>
          <w:b/>
          <w:sz w:val="24"/>
        </w:rPr>
        <w:t xml:space="preserve"> </w:t>
      </w:r>
      <w:r w:rsidRPr="00FE55B3">
        <w:rPr>
          <w:b/>
          <w:sz w:val="24"/>
          <w:lang w:val="sr-Cyrl-RS"/>
        </w:rPr>
        <w:t xml:space="preserve"> максимални број пондера „10</w:t>
      </w:r>
      <w:r w:rsidRPr="00FE55B3">
        <w:rPr>
          <w:sz w:val="24"/>
          <w:lang w:val="sr-Cyrl-RS"/>
        </w:rPr>
        <w:t xml:space="preserve">“. Код овог критеријума </w:t>
      </w:r>
      <w:r w:rsidRPr="00FE55B3">
        <w:rPr>
          <w:sz w:val="24"/>
        </w:rPr>
        <w:t xml:space="preserve">понуда са </w:t>
      </w:r>
      <w:r w:rsidRPr="00FE55B3">
        <w:rPr>
          <w:sz w:val="24"/>
          <w:lang w:val="sr-Cyrl-RS"/>
        </w:rPr>
        <w:t xml:space="preserve"> најкраћим роком одзива </w:t>
      </w:r>
      <w:r w:rsidRPr="00FE55B3">
        <w:rPr>
          <w:sz w:val="24"/>
        </w:rPr>
        <w:t>, добија „</w:t>
      </w:r>
      <w:r w:rsidRPr="00FE55B3">
        <w:rPr>
          <w:sz w:val="24"/>
          <w:lang w:val="sr-Cyrl-RS"/>
        </w:rPr>
        <w:t>1</w:t>
      </w:r>
      <w:r w:rsidRPr="00FE55B3">
        <w:rPr>
          <w:sz w:val="24"/>
        </w:rPr>
        <w:t xml:space="preserve">0“ пондера. Пондери за остале понуде израчунавају се према следећој </w:t>
      </w:r>
      <w:r w:rsidRPr="00FE55B3">
        <w:rPr>
          <w:sz w:val="24"/>
          <w:lang w:val="sr-Cyrl-RS"/>
        </w:rPr>
        <w:t>формули</w:t>
      </w:r>
    </w:p>
    <w:p w:rsidR="00F623F6" w:rsidRPr="00FE55B3" w:rsidRDefault="00F623F6" w:rsidP="00F623F6">
      <w:pPr>
        <w:widowControl w:val="0"/>
        <w:autoSpaceDE w:val="0"/>
        <w:autoSpaceDN w:val="0"/>
        <w:adjustRightInd w:val="0"/>
        <w:spacing w:before="29"/>
        <w:ind w:left="281"/>
        <w:rPr>
          <w:sz w:val="24"/>
        </w:rPr>
      </w:pPr>
      <w:r w:rsidRPr="00FE55B3">
        <w:rPr>
          <w:sz w:val="24"/>
          <w:lang w:val="sr-Cyrl-RS"/>
        </w:rPr>
        <w:t>2</w:t>
      </w:r>
      <w:r w:rsidRPr="00FE55B3">
        <w:rPr>
          <w:sz w:val="24"/>
        </w:rPr>
        <w:t>.</w:t>
      </w:r>
      <w:r w:rsidRPr="00FE55B3">
        <w:rPr>
          <w:sz w:val="24"/>
          <w:lang w:val="sr-Cyrl-RS"/>
        </w:rPr>
        <w:t>1</w:t>
      </w:r>
      <w:r w:rsidRPr="00FE55B3">
        <w:rPr>
          <w:sz w:val="24"/>
        </w:rPr>
        <w:t xml:space="preserve">. </w:t>
      </w:r>
    </w:p>
    <w:p w:rsidR="00F623F6" w:rsidRPr="00FE55B3" w:rsidRDefault="00F623F6" w:rsidP="00F623F6">
      <w:pPr>
        <w:widowControl w:val="0"/>
        <w:autoSpaceDE w:val="0"/>
        <w:autoSpaceDN w:val="0"/>
        <w:adjustRightInd w:val="0"/>
        <w:spacing w:before="29"/>
        <w:ind w:left="281"/>
        <w:rPr>
          <w:sz w:val="24"/>
          <w:u w:val="single"/>
        </w:rPr>
      </w:pPr>
      <w:r w:rsidRPr="00FE55B3">
        <w:rPr>
          <w:sz w:val="24"/>
          <w:lang w:val="sr-Cyrl-RS"/>
        </w:rPr>
        <w:t>Време одзива за вршење услуге покретне радионеице</w:t>
      </w:r>
      <w:r w:rsidRPr="00FE55B3">
        <w:rPr>
          <w:sz w:val="24"/>
        </w:rPr>
        <w:tab/>
      </w:r>
      <w:r w:rsidRPr="00FE55B3">
        <w:rPr>
          <w:sz w:val="24"/>
          <w:lang w:val="sr-Cyrl-RS"/>
        </w:rPr>
        <w:t xml:space="preserve">                       </w:t>
      </w:r>
      <w:r w:rsidRPr="00FE55B3">
        <w:rPr>
          <w:sz w:val="24"/>
        </w:rPr>
        <w:t xml:space="preserve"> = </w:t>
      </w:r>
      <w:r w:rsidRPr="00FE55B3">
        <w:rPr>
          <w:sz w:val="24"/>
          <w:lang w:val="sr-Cyrl-RS"/>
        </w:rPr>
        <w:t>10</w:t>
      </w:r>
      <w:r w:rsidRPr="00FE55B3">
        <w:rPr>
          <w:sz w:val="24"/>
          <w:u w:val="single"/>
        </w:rPr>
        <w:t xml:space="preserve"> х </w:t>
      </w:r>
      <w:r w:rsidRPr="00FE55B3">
        <w:rPr>
          <w:sz w:val="24"/>
          <w:u w:val="single"/>
          <w:lang w:val="sr-Cyrl-RS"/>
        </w:rPr>
        <w:t>најкраће време одзива</w:t>
      </w:r>
      <w:r w:rsidRPr="00FE55B3">
        <w:rPr>
          <w:sz w:val="24"/>
        </w:rPr>
        <w:t xml:space="preserve">        </w:t>
      </w:r>
    </w:p>
    <w:p w:rsidR="00F623F6" w:rsidRPr="00FE55B3" w:rsidRDefault="00F623F6" w:rsidP="00F623F6">
      <w:pPr>
        <w:widowControl w:val="0"/>
        <w:autoSpaceDE w:val="0"/>
        <w:autoSpaceDN w:val="0"/>
        <w:adjustRightInd w:val="0"/>
        <w:spacing w:before="29"/>
        <w:ind w:left="281"/>
        <w:rPr>
          <w:sz w:val="24"/>
        </w:rPr>
      </w:pPr>
      <w:r w:rsidRPr="00FE55B3">
        <w:rPr>
          <w:sz w:val="24"/>
          <w:lang w:val="sr-Cyrl-RS"/>
        </w:rPr>
        <w:t xml:space="preserve">у минутама                                           </w:t>
      </w:r>
      <w:r w:rsidRPr="00FE55B3">
        <w:rPr>
          <w:sz w:val="24"/>
        </w:rPr>
        <w:t xml:space="preserve"> </w:t>
      </w:r>
      <w:r w:rsidRPr="00FE55B3">
        <w:rPr>
          <w:sz w:val="24"/>
          <w:lang w:val="sr-Cyrl-RS"/>
        </w:rPr>
        <w:tab/>
      </w:r>
      <w:r w:rsidRPr="00FE55B3">
        <w:rPr>
          <w:sz w:val="24"/>
          <w:lang w:val="sr-Cyrl-RS"/>
        </w:rPr>
        <w:tab/>
      </w:r>
      <w:r w:rsidRPr="00FE55B3">
        <w:rPr>
          <w:sz w:val="24"/>
          <w:lang w:val="sr-Cyrl-RS"/>
        </w:rPr>
        <w:tab/>
      </w:r>
      <w:r w:rsidRPr="00FE55B3">
        <w:rPr>
          <w:sz w:val="24"/>
          <w:lang w:val="sr-Cyrl-RS"/>
        </w:rPr>
        <w:tab/>
      </w:r>
      <w:r w:rsidRPr="00FE55B3">
        <w:rPr>
          <w:sz w:val="24"/>
          <w:lang w:val="sr-Cyrl-RS"/>
        </w:rPr>
        <w:tab/>
        <w:t xml:space="preserve">време одзива </w:t>
      </w:r>
      <w:r w:rsidRPr="00FE55B3">
        <w:rPr>
          <w:sz w:val="24"/>
        </w:rPr>
        <w:t xml:space="preserve"> кој</w:t>
      </w:r>
      <w:r w:rsidRPr="00FE55B3">
        <w:rPr>
          <w:sz w:val="24"/>
          <w:lang w:val="sr-Cyrl-RS"/>
        </w:rPr>
        <w:t>е</w:t>
      </w:r>
      <w:r w:rsidRPr="00FE55B3">
        <w:rPr>
          <w:sz w:val="24"/>
        </w:rPr>
        <w:t xml:space="preserve"> се вреднује</w:t>
      </w:r>
    </w:p>
    <w:p w:rsidR="00F623F6" w:rsidRPr="00FE55B3" w:rsidRDefault="00F623F6" w:rsidP="00F623F6">
      <w:pPr>
        <w:widowControl w:val="0"/>
        <w:autoSpaceDE w:val="0"/>
        <w:autoSpaceDN w:val="0"/>
        <w:adjustRightInd w:val="0"/>
        <w:spacing w:before="29"/>
        <w:ind w:left="281"/>
        <w:rPr>
          <w:b/>
          <w:sz w:val="24"/>
          <w:lang w:val="sr-Cyrl-RS"/>
        </w:rPr>
      </w:pPr>
    </w:p>
    <w:p w:rsidR="00F623F6" w:rsidRPr="00FE55B3" w:rsidRDefault="00F623F6" w:rsidP="00F623F6">
      <w:pPr>
        <w:widowControl w:val="0"/>
        <w:autoSpaceDE w:val="0"/>
        <w:autoSpaceDN w:val="0"/>
        <w:adjustRightInd w:val="0"/>
        <w:spacing w:before="29"/>
        <w:ind w:left="281"/>
        <w:rPr>
          <w:b/>
          <w:sz w:val="24"/>
        </w:rPr>
      </w:pPr>
      <w:r w:rsidRPr="00FE55B3">
        <w:rPr>
          <w:b/>
          <w:sz w:val="24"/>
        </w:rPr>
        <w:lastRenderedPageBreak/>
        <w:t xml:space="preserve">Критеријум под редним бројем </w:t>
      </w:r>
      <w:r w:rsidRPr="00FE55B3">
        <w:rPr>
          <w:b/>
          <w:sz w:val="24"/>
          <w:lang w:val="sr-Cyrl-RS"/>
        </w:rPr>
        <w:t>3</w:t>
      </w:r>
      <w:r w:rsidRPr="00FE55B3">
        <w:rPr>
          <w:b/>
          <w:sz w:val="24"/>
        </w:rPr>
        <w:t xml:space="preserve"> „Удаљеност сервиса</w:t>
      </w:r>
      <w:proofErr w:type="gramStart"/>
      <w:r w:rsidRPr="00FE55B3">
        <w:rPr>
          <w:b/>
          <w:sz w:val="24"/>
        </w:rPr>
        <w:t>“ -</w:t>
      </w:r>
      <w:proofErr w:type="gramEnd"/>
      <w:r w:rsidRPr="00FE55B3">
        <w:rPr>
          <w:b/>
          <w:sz w:val="24"/>
        </w:rPr>
        <w:t xml:space="preserve"> максимални број пондера „20“.</w:t>
      </w:r>
    </w:p>
    <w:p w:rsidR="00F623F6" w:rsidRPr="00FE55B3" w:rsidRDefault="00F623F6" w:rsidP="00F623F6">
      <w:pPr>
        <w:widowControl w:val="0"/>
        <w:autoSpaceDE w:val="0"/>
        <w:autoSpaceDN w:val="0"/>
        <w:adjustRightInd w:val="0"/>
        <w:spacing w:before="29"/>
        <w:ind w:left="281"/>
        <w:rPr>
          <w:sz w:val="24"/>
        </w:rPr>
      </w:pPr>
      <w:r w:rsidRPr="00FE55B3">
        <w:rPr>
          <w:sz w:val="24"/>
        </w:rPr>
        <w:t xml:space="preserve">Код овог критеријума понуда са </w:t>
      </w:r>
      <w:r w:rsidRPr="00FE55B3">
        <w:rPr>
          <w:sz w:val="24"/>
          <w:lang w:val="sr-Cyrl-RS"/>
        </w:rPr>
        <w:t>удаљеношћу</w:t>
      </w:r>
      <w:r w:rsidRPr="00FE55B3">
        <w:rPr>
          <w:sz w:val="24"/>
        </w:rPr>
        <w:t xml:space="preserve"> до </w:t>
      </w:r>
      <w:r w:rsidRPr="00FE55B3">
        <w:rPr>
          <w:sz w:val="24"/>
          <w:lang w:val="sr-Cyrl-RS"/>
        </w:rPr>
        <w:t>3</w:t>
      </w:r>
      <w:r w:rsidRPr="00FE55B3">
        <w:rPr>
          <w:sz w:val="24"/>
        </w:rPr>
        <w:t xml:space="preserve"> km од седишта наручиоца до седишта - места сервиса понуђача, добија „20</w:t>
      </w:r>
      <w:proofErr w:type="gramStart"/>
      <w:r w:rsidRPr="00FE55B3">
        <w:rPr>
          <w:sz w:val="24"/>
        </w:rPr>
        <w:t>“ пондера</w:t>
      </w:r>
      <w:proofErr w:type="gramEnd"/>
      <w:r w:rsidRPr="00FE55B3">
        <w:rPr>
          <w:sz w:val="24"/>
        </w:rPr>
        <w:t>. Пондери за остале понуде израчунавају се према следећој табели:</w:t>
      </w:r>
    </w:p>
    <w:p w:rsidR="00F623F6" w:rsidRPr="00FE55B3" w:rsidRDefault="00F623F6" w:rsidP="00F623F6">
      <w:pPr>
        <w:widowControl w:val="0"/>
        <w:autoSpaceDE w:val="0"/>
        <w:autoSpaceDN w:val="0"/>
        <w:adjustRightInd w:val="0"/>
        <w:spacing w:before="29"/>
        <w:ind w:left="281"/>
        <w:rPr>
          <w:sz w:val="24"/>
        </w:rPr>
      </w:pPr>
    </w:p>
    <w:tbl>
      <w:tblPr>
        <w:tblW w:w="0" w:type="auto"/>
        <w:tblInd w:w="281" w:type="dxa"/>
        <w:tblLook w:val="01E0" w:firstRow="1" w:lastRow="1" w:firstColumn="1" w:lastColumn="1" w:noHBand="0" w:noVBand="0"/>
      </w:tblPr>
      <w:tblGrid>
        <w:gridCol w:w="6348"/>
        <w:gridCol w:w="2613"/>
      </w:tblGrid>
      <w:tr w:rsidR="00F623F6" w:rsidRPr="00FE55B3" w:rsidTr="000D1ED7">
        <w:tc>
          <w:tcPr>
            <w:tcW w:w="6348" w:type="dxa"/>
          </w:tcPr>
          <w:p w:rsidR="00F623F6" w:rsidRPr="00FE55B3" w:rsidRDefault="00F623F6" w:rsidP="000D1ED7">
            <w:pPr>
              <w:widowControl w:val="0"/>
              <w:autoSpaceDE w:val="0"/>
              <w:autoSpaceDN w:val="0"/>
              <w:adjustRightInd w:val="0"/>
              <w:spacing w:before="29"/>
              <w:rPr>
                <w:sz w:val="24"/>
              </w:rPr>
            </w:pPr>
            <w:r w:rsidRPr="00FE55B3">
              <w:rPr>
                <w:sz w:val="24"/>
                <w:lang w:val="sr-Cyrl-RS"/>
              </w:rPr>
              <w:t>Удаљеност</w:t>
            </w:r>
            <w:r w:rsidRPr="00FE55B3">
              <w:rPr>
                <w:sz w:val="24"/>
              </w:rPr>
              <w:t xml:space="preserve"> до</w:t>
            </w:r>
            <w:r w:rsidRPr="00FE55B3">
              <w:rPr>
                <w:sz w:val="24"/>
                <w:lang w:val="sr-Cyrl-RS"/>
              </w:rPr>
              <w:t xml:space="preserve"> 3</w:t>
            </w:r>
            <w:r w:rsidRPr="00FE55B3">
              <w:rPr>
                <w:sz w:val="24"/>
              </w:rPr>
              <w:t xml:space="preserve"> km од седишта наручиоца до седишта – места сервиса понуђача</w:t>
            </w:r>
          </w:p>
        </w:tc>
        <w:tc>
          <w:tcPr>
            <w:tcW w:w="2613" w:type="dxa"/>
          </w:tcPr>
          <w:p w:rsidR="00F623F6" w:rsidRPr="00FE55B3" w:rsidRDefault="00F623F6" w:rsidP="000D1ED7">
            <w:pPr>
              <w:widowControl w:val="0"/>
              <w:autoSpaceDE w:val="0"/>
              <w:autoSpaceDN w:val="0"/>
              <w:adjustRightInd w:val="0"/>
              <w:spacing w:before="29"/>
              <w:rPr>
                <w:sz w:val="24"/>
              </w:rPr>
            </w:pPr>
            <w:r w:rsidRPr="00FE55B3">
              <w:rPr>
                <w:sz w:val="24"/>
              </w:rPr>
              <w:t>20 пондера</w:t>
            </w:r>
          </w:p>
        </w:tc>
      </w:tr>
      <w:tr w:rsidR="00F623F6" w:rsidRPr="00FE55B3" w:rsidTr="000D1ED7">
        <w:tc>
          <w:tcPr>
            <w:tcW w:w="6348" w:type="dxa"/>
          </w:tcPr>
          <w:p w:rsidR="00F623F6" w:rsidRPr="00FE55B3" w:rsidRDefault="00F623F6" w:rsidP="000D1ED7">
            <w:pPr>
              <w:widowControl w:val="0"/>
              <w:autoSpaceDE w:val="0"/>
              <w:autoSpaceDN w:val="0"/>
              <w:adjustRightInd w:val="0"/>
              <w:spacing w:before="29"/>
              <w:rPr>
                <w:sz w:val="24"/>
              </w:rPr>
            </w:pPr>
            <w:r w:rsidRPr="00FE55B3">
              <w:rPr>
                <w:sz w:val="24"/>
                <w:lang w:val="sr-Cyrl-RS"/>
              </w:rPr>
              <w:t>Удаљеност</w:t>
            </w:r>
            <w:r w:rsidRPr="00FE55B3">
              <w:rPr>
                <w:sz w:val="24"/>
              </w:rPr>
              <w:t xml:space="preserve"> преко </w:t>
            </w:r>
            <w:r w:rsidRPr="00FE55B3">
              <w:rPr>
                <w:sz w:val="24"/>
                <w:lang w:val="sr-Cyrl-RS"/>
              </w:rPr>
              <w:t>3</w:t>
            </w:r>
            <w:r w:rsidRPr="00FE55B3">
              <w:rPr>
                <w:sz w:val="24"/>
              </w:rPr>
              <w:t xml:space="preserve"> km до 10 km од седишта наручиоца до седишта – места сервиса понуђача</w:t>
            </w:r>
          </w:p>
        </w:tc>
        <w:tc>
          <w:tcPr>
            <w:tcW w:w="2613" w:type="dxa"/>
          </w:tcPr>
          <w:p w:rsidR="00F623F6" w:rsidRPr="00FE55B3" w:rsidRDefault="00F623F6" w:rsidP="000D1ED7">
            <w:pPr>
              <w:widowControl w:val="0"/>
              <w:autoSpaceDE w:val="0"/>
              <w:autoSpaceDN w:val="0"/>
              <w:adjustRightInd w:val="0"/>
              <w:spacing w:before="29"/>
              <w:rPr>
                <w:sz w:val="24"/>
              </w:rPr>
            </w:pPr>
            <w:r w:rsidRPr="00FE55B3">
              <w:rPr>
                <w:sz w:val="24"/>
              </w:rPr>
              <w:t>10 пондера</w:t>
            </w:r>
          </w:p>
        </w:tc>
      </w:tr>
      <w:tr w:rsidR="00F623F6" w:rsidRPr="00FE55B3" w:rsidTr="000D1ED7">
        <w:tc>
          <w:tcPr>
            <w:tcW w:w="6348" w:type="dxa"/>
          </w:tcPr>
          <w:p w:rsidR="00F623F6" w:rsidRPr="00FE55B3" w:rsidRDefault="00F623F6" w:rsidP="000D1ED7">
            <w:pPr>
              <w:widowControl w:val="0"/>
              <w:autoSpaceDE w:val="0"/>
              <w:autoSpaceDN w:val="0"/>
              <w:adjustRightInd w:val="0"/>
              <w:spacing w:before="29"/>
              <w:rPr>
                <w:sz w:val="24"/>
              </w:rPr>
            </w:pPr>
            <w:r w:rsidRPr="00FE55B3">
              <w:rPr>
                <w:sz w:val="24"/>
                <w:lang w:val="sr-Cyrl-RS"/>
              </w:rPr>
              <w:t>Удаљеност</w:t>
            </w:r>
            <w:r w:rsidRPr="00FE55B3">
              <w:rPr>
                <w:sz w:val="24"/>
              </w:rPr>
              <w:t xml:space="preserve"> преко 10 km до 20 km од седишта наручиоца до седишта – места сервиса понуђача </w:t>
            </w:r>
          </w:p>
        </w:tc>
        <w:tc>
          <w:tcPr>
            <w:tcW w:w="2613" w:type="dxa"/>
          </w:tcPr>
          <w:p w:rsidR="00F623F6" w:rsidRPr="00FE55B3" w:rsidRDefault="00F623F6" w:rsidP="000D1ED7">
            <w:pPr>
              <w:widowControl w:val="0"/>
              <w:autoSpaceDE w:val="0"/>
              <w:autoSpaceDN w:val="0"/>
              <w:adjustRightInd w:val="0"/>
              <w:spacing w:before="29"/>
              <w:rPr>
                <w:sz w:val="24"/>
              </w:rPr>
            </w:pPr>
            <w:r w:rsidRPr="00FE55B3">
              <w:rPr>
                <w:sz w:val="24"/>
              </w:rPr>
              <w:t>5 пондера</w:t>
            </w:r>
          </w:p>
        </w:tc>
      </w:tr>
      <w:tr w:rsidR="00F623F6" w:rsidRPr="00FE55B3" w:rsidTr="000D1ED7">
        <w:tc>
          <w:tcPr>
            <w:tcW w:w="6348" w:type="dxa"/>
          </w:tcPr>
          <w:p w:rsidR="00F623F6" w:rsidRPr="00FE55B3" w:rsidRDefault="00F623F6" w:rsidP="000D1ED7">
            <w:pPr>
              <w:widowControl w:val="0"/>
              <w:autoSpaceDE w:val="0"/>
              <w:autoSpaceDN w:val="0"/>
              <w:adjustRightInd w:val="0"/>
              <w:spacing w:before="29"/>
              <w:rPr>
                <w:sz w:val="24"/>
              </w:rPr>
            </w:pPr>
            <w:r w:rsidRPr="00FE55B3">
              <w:rPr>
                <w:sz w:val="24"/>
                <w:lang w:val="sr-Cyrl-RS"/>
              </w:rPr>
              <w:t>Удаљеност</w:t>
            </w:r>
            <w:r w:rsidRPr="00FE55B3">
              <w:rPr>
                <w:sz w:val="24"/>
              </w:rPr>
              <w:t xml:space="preserve"> преко преко </w:t>
            </w:r>
            <w:r w:rsidRPr="00FE55B3">
              <w:rPr>
                <w:sz w:val="24"/>
                <w:lang w:val="sr-Cyrl-RS"/>
              </w:rPr>
              <w:t>20</w:t>
            </w:r>
            <w:r w:rsidRPr="00FE55B3">
              <w:rPr>
                <w:sz w:val="24"/>
              </w:rPr>
              <w:t xml:space="preserve"> km од седишта наручиоца до седишта – места сервиса понуђача </w:t>
            </w:r>
          </w:p>
        </w:tc>
        <w:tc>
          <w:tcPr>
            <w:tcW w:w="2613" w:type="dxa"/>
          </w:tcPr>
          <w:p w:rsidR="00F623F6" w:rsidRPr="00FE55B3" w:rsidRDefault="00F623F6" w:rsidP="000D1ED7">
            <w:pPr>
              <w:widowControl w:val="0"/>
              <w:autoSpaceDE w:val="0"/>
              <w:autoSpaceDN w:val="0"/>
              <w:adjustRightInd w:val="0"/>
              <w:spacing w:before="29"/>
              <w:rPr>
                <w:sz w:val="24"/>
              </w:rPr>
            </w:pPr>
            <w:r w:rsidRPr="00FE55B3">
              <w:rPr>
                <w:sz w:val="24"/>
              </w:rPr>
              <w:t>1 пондер</w:t>
            </w:r>
          </w:p>
        </w:tc>
      </w:tr>
      <w:tr w:rsidR="00F623F6" w:rsidRPr="00FE55B3" w:rsidTr="000D1ED7">
        <w:tc>
          <w:tcPr>
            <w:tcW w:w="8961" w:type="dxa"/>
            <w:gridSpan w:val="2"/>
          </w:tcPr>
          <w:p w:rsidR="00F623F6" w:rsidRPr="00FE55B3" w:rsidRDefault="00F623F6" w:rsidP="000D1ED7">
            <w:pPr>
              <w:widowControl w:val="0"/>
              <w:autoSpaceDE w:val="0"/>
              <w:autoSpaceDN w:val="0"/>
              <w:adjustRightInd w:val="0"/>
              <w:spacing w:before="29"/>
              <w:rPr>
                <w:sz w:val="24"/>
              </w:rPr>
            </w:pPr>
            <w:r w:rsidRPr="00FE55B3">
              <w:rPr>
                <w:b/>
                <w:sz w:val="24"/>
              </w:rPr>
              <w:t>Напомена</w:t>
            </w:r>
            <w:r w:rsidRPr="00FE55B3">
              <w:rPr>
                <w:sz w:val="24"/>
              </w:rPr>
              <w:t>: Као седиште наручиоца, узима се локација возног парка Наручиоца у улици Милоша Обилића бб у Убу</w:t>
            </w:r>
          </w:p>
        </w:tc>
      </w:tr>
    </w:tbl>
    <w:p w:rsidR="00F623F6" w:rsidRPr="00FE55B3" w:rsidRDefault="00F623F6" w:rsidP="00F623F6">
      <w:pPr>
        <w:jc w:val="both"/>
        <w:rPr>
          <w:b/>
          <w:bCs/>
          <w:sz w:val="24"/>
        </w:rPr>
      </w:pPr>
    </w:p>
    <w:p w:rsidR="00F623F6" w:rsidRPr="00FE55B3" w:rsidRDefault="00F623F6" w:rsidP="00F623F6">
      <w:pPr>
        <w:jc w:val="both"/>
        <w:rPr>
          <w:bCs/>
          <w:sz w:val="24"/>
        </w:rPr>
      </w:pPr>
      <w:r w:rsidRPr="00FE55B3">
        <w:rPr>
          <w:b/>
          <w:bCs/>
          <w:sz w:val="24"/>
        </w:rPr>
        <w:t>Напомена:</w:t>
      </w:r>
      <w:r w:rsidRPr="00FE55B3">
        <w:rPr>
          <w:bCs/>
          <w:sz w:val="24"/>
        </w:rPr>
        <w:t xml:space="preserve"> Понуђач</w:t>
      </w:r>
      <w:r w:rsidRPr="00FE55B3">
        <w:rPr>
          <w:bCs/>
          <w:sz w:val="24"/>
          <w:u w:val="single"/>
        </w:rPr>
        <w:t xml:space="preserve"> уз понуду</w:t>
      </w:r>
      <w:r w:rsidRPr="00FE55B3">
        <w:rPr>
          <w:bCs/>
          <w:sz w:val="24"/>
        </w:rPr>
        <w:t xml:space="preserve"> доставља доказ о власништву или закупу сервиса и то:</w:t>
      </w:r>
    </w:p>
    <w:p w:rsidR="00F623F6" w:rsidRPr="00FE55B3" w:rsidRDefault="00F623F6" w:rsidP="00F623F6">
      <w:pPr>
        <w:suppressAutoHyphens/>
        <w:spacing w:line="100" w:lineRule="atLeast"/>
        <w:jc w:val="both"/>
        <w:rPr>
          <w:bCs/>
          <w:sz w:val="24"/>
          <w:lang w:val="sr-Cyrl-RS"/>
        </w:rPr>
      </w:pPr>
      <w:r w:rsidRPr="00FE55B3">
        <w:rPr>
          <w:bCs/>
          <w:sz w:val="24"/>
        </w:rPr>
        <w:t xml:space="preserve">* </w:t>
      </w:r>
      <w:proofErr w:type="gramStart"/>
      <w:r w:rsidRPr="00FE55B3">
        <w:rPr>
          <w:bCs/>
          <w:sz w:val="24"/>
        </w:rPr>
        <w:t>важећи</w:t>
      </w:r>
      <w:proofErr w:type="gramEnd"/>
      <w:r w:rsidRPr="00FE55B3">
        <w:rPr>
          <w:bCs/>
          <w:sz w:val="24"/>
        </w:rPr>
        <w:t xml:space="preserve"> уговор о купопродаји или закупу сервиса оврен пред надлежним судом пре објављивања позива за подношење понуда, достављен у форми оригинала или оверене  копије </w:t>
      </w:r>
      <w:r w:rsidRPr="00FE55B3">
        <w:rPr>
          <w:b/>
          <w:bCs/>
          <w:sz w:val="24"/>
        </w:rPr>
        <w:t>или</w:t>
      </w:r>
      <w:r w:rsidRPr="00FE55B3">
        <w:rPr>
          <w:bCs/>
          <w:sz w:val="24"/>
        </w:rPr>
        <w:t xml:space="preserve"> власнички лист којим доказује право власништва пре објављивања позива за подношење понуда</w:t>
      </w:r>
      <w:r w:rsidRPr="00FE55B3">
        <w:rPr>
          <w:bCs/>
          <w:sz w:val="24"/>
          <w:lang w:val="sr-Cyrl-RS"/>
        </w:rPr>
        <w:t xml:space="preserve"> или други валидан доказ којим на несумњив начин доказују да испуњавају захтвеан просисан елемент критеријума</w:t>
      </w:r>
    </w:p>
    <w:p w:rsidR="00F623F6" w:rsidRPr="00FE55B3" w:rsidRDefault="00F623F6" w:rsidP="00F623F6">
      <w:pPr>
        <w:widowControl w:val="0"/>
        <w:autoSpaceDE w:val="0"/>
        <w:autoSpaceDN w:val="0"/>
        <w:adjustRightInd w:val="0"/>
        <w:spacing w:before="29"/>
        <w:rPr>
          <w:bCs/>
          <w:sz w:val="24"/>
          <w:lang w:val="sr-Cyrl-RS"/>
        </w:rPr>
      </w:pPr>
      <w:r w:rsidRPr="00FE55B3">
        <w:rPr>
          <w:bCs/>
          <w:sz w:val="24"/>
        </w:rPr>
        <w:t xml:space="preserve">Уколико понуђач не достави наведене доказе или доказе који нису валидни, </w:t>
      </w:r>
      <w:r w:rsidRPr="00FE55B3">
        <w:rPr>
          <w:bCs/>
          <w:sz w:val="24"/>
          <w:lang w:val="sr-Cyrl-RS"/>
        </w:rPr>
        <w:t xml:space="preserve"> те Наручилац не може утврдити вредност прописаног елемента критеријума „удаљеност сервиса“, таква понуда же бити одбијена као неприхватљива.</w:t>
      </w:r>
    </w:p>
    <w:p w:rsidR="00F623F6" w:rsidRPr="00FE55B3" w:rsidRDefault="00F623F6" w:rsidP="00F623F6">
      <w:pPr>
        <w:widowControl w:val="0"/>
        <w:autoSpaceDE w:val="0"/>
        <w:autoSpaceDN w:val="0"/>
        <w:adjustRightInd w:val="0"/>
        <w:spacing w:before="29"/>
        <w:rPr>
          <w:bCs/>
          <w:sz w:val="24"/>
          <w:lang w:val="sr-Cyrl-RS"/>
        </w:rPr>
      </w:pPr>
    </w:p>
    <w:p w:rsidR="00F623F6" w:rsidRPr="00FE55B3" w:rsidRDefault="00F623F6" w:rsidP="00F623F6">
      <w:pPr>
        <w:widowControl w:val="0"/>
        <w:autoSpaceDE w:val="0"/>
        <w:autoSpaceDN w:val="0"/>
        <w:adjustRightInd w:val="0"/>
        <w:spacing w:before="29"/>
        <w:rPr>
          <w:b/>
          <w:sz w:val="24"/>
        </w:rPr>
      </w:pPr>
      <w:r w:rsidRPr="00FE55B3">
        <w:rPr>
          <w:b/>
          <w:sz w:val="24"/>
        </w:rPr>
        <w:t xml:space="preserve">Критеријум под редним бројем 3 „Гарантни рок за извршене </w:t>
      </w:r>
      <w:r w:rsidRPr="00FE55B3">
        <w:rPr>
          <w:b/>
          <w:sz w:val="24"/>
          <w:lang w:val="sr-Cyrl-RS"/>
        </w:rPr>
        <w:t xml:space="preserve">механичарске </w:t>
      </w:r>
      <w:r w:rsidRPr="00FE55B3">
        <w:rPr>
          <w:b/>
          <w:sz w:val="24"/>
        </w:rPr>
        <w:t>услуге</w:t>
      </w:r>
      <w:proofErr w:type="gramStart"/>
      <w:r w:rsidRPr="00FE55B3">
        <w:rPr>
          <w:b/>
          <w:sz w:val="24"/>
        </w:rPr>
        <w:t>“ -</w:t>
      </w:r>
      <w:proofErr w:type="gramEnd"/>
      <w:r w:rsidRPr="00FE55B3">
        <w:rPr>
          <w:b/>
          <w:sz w:val="24"/>
        </w:rPr>
        <w:t xml:space="preserve"> максимални број пондера „</w:t>
      </w:r>
      <w:r w:rsidRPr="00FE55B3">
        <w:rPr>
          <w:b/>
          <w:sz w:val="24"/>
          <w:lang w:val="sr-Cyrl-RS"/>
        </w:rPr>
        <w:t>10</w:t>
      </w:r>
      <w:r w:rsidRPr="00FE55B3">
        <w:rPr>
          <w:b/>
          <w:sz w:val="24"/>
        </w:rPr>
        <w:t>“.</w:t>
      </w:r>
    </w:p>
    <w:p w:rsidR="00F623F6" w:rsidRPr="00FE55B3" w:rsidRDefault="00F623F6" w:rsidP="00F623F6">
      <w:pPr>
        <w:widowControl w:val="0"/>
        <w:autoSpaceDE w:val="0"/>
        <w:autoSpaceDN w:val="0"/>
        <w:adjustRightInd w:val="0"/>
        <w:spacing w:before="29"/>
        <w:rPr>
          <w:sz w:val="24"/>
        </w:rPr>
      </w:pPr>
      <w:r w:rsidRPr="00FE55B3">
        <w:rPr>
          <w:sz w:val="24"/>
        </w:rPr>
        <w:t xml:space="preserve">Код овог елемента критеријума упоређиваће се гарантни </w:t>
      </w:r>
      <w:proofErr w:type="gramStart"/>
      <w:r w:rsidRPr="00FE55B3">
        <w:rPr>
          <w:sz w:val="24"/>
        </w:rPr>
        <w:t>рок  за</w:t>
      </w:r>
      <w:proofErr w:type="gramEnd"/>
      <w:r w:rsidRPr="00FE55B3">
        <w:rPr>
          <w:sz w:val="24"/>
        </w:rPr>
        <w:t xml:space="preserve"> извршене услуге из обрасца понуде.  </w:t>
      </w:r>
      <w:proofErr w:type="gramStart"/>
      <w:r w:rsidRPr="00FE55B3">
        <w:rPr>
          <w:sz w:val="24"/>
        </w:rPr>
        <w:t>Оцена понуде врши се тако што се поуда са најдужим гарантним роком вреднује са максималним бројем пондера предвиђених за дати елемент критеријума „</w:t>
      </w:r>
      <w:r w:rsidRPr="00FE55B3">
        <w:rPr>
          <w:sz w:val="24"/>
          <w:lang w:val="sr-Cyrl-RS"/>
        </w:rPr>
        <w:t>1</w:t>
      </w:r>
      <w:r w:rsidRPr="00FE55B3">
        <w:rPr>
          <w:sz w:val="24"/>
        </w:rPr>
        <w:t>0“.</w:t>
      </w:r>
      <w:proofErr w:type="gramEnd"/>
      <w:r w:rsidRPr="00FE55B3">
        <w:rPr>
          <w:sz w:val="24"/>
        </w:rPr>
        <w:t xml:space="preserve"> </w:t>
      </w:r>
    </w:p>
    <w:p w:rsidR="00F623F6" w:rsidRPr="00FE55B3" w:rsidRDefault="00F623F6" w:rsidP="00F623F6">
      <w:pPr>
        <w:widowControl w:val="0"/>
        <w:autoSpaceDE w:val="0"/>
        <w:autoSpaceDN w:val="0"/>
        <w:adjustRightInd w:val="0"/>
        <w:spacing w:before="29"/>
        <w:rPr>
          <w:sz w:val="24"/>
        </w:rPr>
      </w:pPr>
      <w:proofErr w:type="gramStart"/>
      <w:r w:rsidRPr="00FE55B3">
        <w:rPr>
          <w:sz w:val="24"/>
        </w:rPr>
        <w:t>За остале понуде, број пондера се израчунава тако што се гарантни рок из понуде понуђача чија се понуда разматра помножи са максималним бројем пондера „20“, те производ подели са најдужим гарантним роком.</w:t>
      </w:r>
      <w:proofErr w:type="gramEnd"/>
      <w:r w:rsidRPr="00FE55B3">
        <w:rPr>
          <w:sz w:val="24"/>
        </w:rPr>
        <w:t xml:space="preserve"> Израчунавање броја пондера врши се по формули:</w:t>
      </w:r>
    </w:p>
    <w:p w:rsidR="00F623F6" w:rsidRPr="00FE55B3" w:rsidRDefault="00F623F6" w:rsidP="00F623F6">
      <w:pPr>
        <w:widowControl w:val="0"/>
        <w:autoSpaceDE w:val="0"/>
        <w:autoSpaceDN w:val="0"/>
        <w:adjustRightInd w:val="0"/>
        <w:spacing w:before="29"/>
        <w:ind w:left="281"/>
        <w:rPr>
          <w:sz w:val="24"/>
        </w:rPr>
      </w:pPr>
    </w:p>
    <w:p w:rsidR="00F623F6" w:rsidRPr="00FE55B3" w:rsidRDefault="00F623F6" w:rsidP="00F623F6">
      <w:pPr>
        <w:widowControl w:val="0"/>
        <w:autoSpaceDE w:val="0"/>
        <w:autoSpaceDN w:val="0"/>
        <w:adjustRightInd w:val="0"/>
        <w:spacing w:before="29"/>
        <w:ind w:left="281"/>
        <w:jc w:val="center"/>
        <w:rPr>
          <w:b/>
          <w:sz w:val="24"/>
        </w:rPr>
      </w:pPr>
      <w:r w:rsidRPr="00FE55B3">
        <w:rPr>
          <w:b/>
          <w:sz w:val="24"/>
        </w:rPr>
        <w:t xml:space="preserve">Пгр= </w:t>
      </w:r>
      <w:r w:rsidRPr="00FE55B3">
        <w:rPr>
          <w:b/>
          <w:sz w:val="24"/>
          <w:u w:val="single"/>
        </w:rPr>
        <w:t>Грп*Убп</w:t>
      </w:r>
    </w:p>
    <w:p w:rsidR="00F623F6" w:rsidRPr="00FE55B3" w:rsidRDefault="00F623F6" w:rsidP="00F623F6">
      <w:pPr>
        <w:widowControl w:val="0"/>
        <w:autoSpaceDE w:val="0"/>
        <w:autoSpaceDN w:val="0"/>
        <w:adjustRightInd w:val="0"/>
        <w:spacing w:before="29"/>
        <w:ind w:left="281"/>
        <w:jc w:val="center"/>
        <w:rPr>
          <w:b/>
          <w:sz w:val="24"/>
        </w:rPr>
      </w:pPr>
      <w:r w:rsidRPr="00FE55B3">
        <w:rPr>
          <w:b/>
          <w:sz w:val="24"/>
        </w:rPr>
        <w:t xml:space="preserve">           Грмакс</w:t>
      </w:r>
    </w:p>
    <w:p w:rsidR="00F623F6" w:rsidRPr="00FE55B3" w:rsidRDefault="00F623F6" w:rsidP="00F623F6">
      <w:pPr>
        <w:widowControl w:val="0"/>
        <w:autoSpaceDE w:val="0"/>
        <w:autoSpaceDN w:val="0"/>
        <w:adjustRightInd w:val="0"/>
        <w:spacing w:before="29"/>
        <w:ind w:left="281"/>
        <w:rPr>
          <w:sz w:val="24"/>
        </w:rPr>
      </w:pPr>
    </w:p>
    <w:p w:rsidR="00F623F6" w:rsidRPr="00FE55B3" w:rsidRDefault="00F623F6" w:rsidP="00F623F6">
      <w:pPr>
        <w:widowControl w:val="0"/>
        <w:autoSpaceDE w:val="0"/>
        <w:autoSpaceDN w:val="0"/>
        <w:adjustRightInd w:val="0"/>
        <w:spacing w:before="29"/>
        <w:rPr>
          <w:sz w:val="24"/>
        </w:rPr>
      </w:pPr>
      <w:r w:rsidRPr="00FE55B3">
        <w:rPr>
          <w:sz w:val="24"/>
        </w:rPr>
        <w:t>Где је:</w:t>
      </w:r>
    </w:p>
    <w:p w:rsidR="00F623F6" w:rsidRPr="00FE55B3" w:rsidRDefault="00F623F6" w:rsidP="00F623F6">
      <w:pPr>
        <w:widowControl w:val="0"/>
        <w:autoSpaceDE w:val="0"/>
        <w:autoSpaceDN w:val="0"/>
        <w:adjustRightInd w:val="0"/>
        <w:spacing w:before="29"/>
        <w:rPr>
          <w:sz w:val="24"/>
        </w:rPr>
      </w:pPr>
      <w:r w:rsidRPr="00FE55B3">
        <w:rPr>
          <w:sz w:val="24"/>
        </w:rPr>
        <w:t xml:space="preserve">Гарнтни рок из понуде са најдужим гарантним роком........... </w:t>
      </w:r>
      <w:r w:rsidRPr="00FE55B3">
        <w:rPr>
          <w:sz w:val="24"/>
        </w:rPr>
        <w:tab/>
        <w:t>Грмакс,</w:t>
      </w:r>
    </w:p>
    <w:p w:rsidR="00F623F6" w:rsidRPr="00FE55B3" w:rsidRDefault="00F623F6" w:rsidP="00F623F6">
      <w:pPr>
        <w:widowControl w:val="0"/>
        <w:autoSpaceDE w:val="0"/>
        <w:autoSpaceDN w:val="0"/>
        <w:adjustRightInd w:val="0"/>
        <w:spacing w:before="29"/>
        <w:rPr>
          <w:sz w:val="24"/>
        </w:rPr>
      </w:pPr>
      <w:r w:rsidRPr="00FE55B3">
        <w:rPr>
          <w:sz w:val="24"/>
        </w:rPr>
        <w:t>Гарантни рок из понуде која се разматра</w:t>
      </w:r>
      <w:r w:rsidRPr="00FE55B3">
        <w:rPr>
          <w:sz w:val="24"/>
        </w:rPr>
        <w:tab/>
      </w:r>
      <w:r w:rsidRPr="00FE55B3">
        <w:rPr>
          <w:sz w:val="24"/>
        </w:rPr>
        <w:tab/>
      </w:r>
      <w:r w:rsidRPr="00FE55B3">
        <w:rPr>
          <w:sz w:val="24"/>
        </w:rPr>
        <w:tab/>
      </w:r>
      <w:r w:rsidRPr="00FE55B3">
        <w:rPr>
          <w:sz w:val="24"/>
        </w:rPr>
        <w:tab/>
        <w:t>Грп,</w:t>
      </w:r>
    </w:p>
    <w:p w:rsidR="00F623F6" w:rsidRPr="00FE55B3" w:rsidRDefault="00F623F6" w:rsidP="00F623F6">
      <w:pPr>
        <w:widowControl w:val="0"/>
        <w:autoSpaceDE w:val="0"/>
        <w:autoSpaceDN w:val="0"/>
        <w:adjustRightInd w:val="0"/>
        <w:spacing w:before="29"/>
        <w:rPr>
          <w:sz w:val="24"/>
        </w:rPr>
      </w:pPr>
      <w:r w:rsidRPr="00FE55B3">
        <w:rPr>
          <w:sz w:val="24"/>
        </w:rPr>
        <w:t>Укупан број пондера за дати елемент критеријума</w:t>
      </w:r>
      <w:r w:rsidRPr="00FE55B3">
        <w:rPr>
          <w:sz w:val="24"/>
        </w:rPr>
        <w:tab/>
      </w:r>
      <w:r w:rsidRPr="00FE55B3">
        <w:rPr>
          <w:sz w:val="24"/>
        </w:rPr>
        <w:tab/>
        <w:t>Убп,</w:t>
      </w:r>
    </w:p>
    <w:p w:rsidR="00F623F6" w:rsidRPr="00FE55B3" w:rsidRDefault="00F623F6" w:rsidP="00F623F6">
      <w:pPr>
        <w:widowControl w:val="0"/>
        <w:autoSpaceDE w:val="0"/>
        <w:autoSpaceDN w:val="0"/>
        <w:adjustRightInd w:val="0"/>
        <w:spacing w:before="29"/>
        <w:rPr>
          <w:sz w:val="24"/>
        </w:rPr>
      </w:pPr>
      <w:proofErr w:type="gramStart"/>
      <w:r w:rsidRPr="00FE55B3">
        <w:rPr>
          <w:sz w:val="24"/>
        </w:rPr>
        <w:lastRenderedPageBreak/>
        <w:t>Добијени број пондера за гарантни рок</w:t>
      </w:r>
      <w:r w:rsidRPr="00FE55B3">
        <w:rPr>
          <w:sz w:val="24"/>
        </w:rPr>
        <w:tab/>
      </w:r>
      <w:r w:rsidRPr="00FE55B3">
        <w:rPr>
          <w:sz w:val="24"/>
        </w:rPr>
        <w:tab/>
      </w:r>
      <w:r w:rsidRPr="00FE55B3">
        <w:rPr>
          <w:sz w:val="24"/>
        </w:rPr>
        <w:tab/>
      </w:r>
      <w:r w:rsidRPr="00FE55B3">
        <w:rPr>
          <w:sz w:val="24"/>
        </w:rPr>
        <w:tab/>
        <w:t>Пгр.</w:t>
      </w:r>
      <w:proofErr w:type="gramEnd"/>
    </w:p>
    <w:p w:rsidR="00F623F6" w:rsidRPr="00FE55B3" w:rsidRDefault="00F623F6" w:rsidP="00F623F6">
      <w:pPr>
        <w:widowControl w:val="0"/>
        <w:autoSpaceDE w:val="0"/>
        <w:autoSpaceDN w:val="0"/>
        <w:adjustRightInd w:val="0"/>
        <w:spacing w:before="29"/>
        <w:ind w:left="281"/>
        <w:rPr>
          <w:sz w:val="24"/>
        </w:rPr>
      </w:pPr>
    </w:p>
    <w:p w:rsidR="00F623F6" w:rsidRPr="00FE55B3" w:rsidRDefault="00F623F6" w:rsidP="00F623F6">
      <w:pPr>
        <w:jc w:val="both"/>
        <w:rPr>
          <w:iCs/>
          <w:sz w:val="24"/>
        </w:rPr>
      </w:pPr>
      <w:r w:rsidRPr="00FE55B3">
        <w:rPr>
          <w:iCs/>
          <w:sz w:val="24"/>
        </w:rPr>
        <w:t>Уколико две или више понуда имају једнак број пондера, као најповољнија понуда, ће бити изабрана она понуда која има већи број пондера по основу  „удаљеност сервиса“ као једног од елемента критеријума.</w:t>
      </w:r>
    </w:p>
    <w:p w:rsidR="00F623F6" w:rsidRPr="00FE55B3" w:rsidRDefault="00F623F6" w:rsidP="00F623F6">
      <w:pPr>
        <w:ind w:left="720"/>
        <w:jc w:val="both"/>
        <w:rPr>
          <w:sz w:val="24"/>
          <w:lang w:val="sr-Cyrl-CS"/>
        </w:rPr>
      </w:pPr>
    </w:p>
    <w:p w:rsidR="00F623F6" w:rsidRPr="00FE55B3" w:rsidRDefault="00F623F6" w:rsidP="00F623F6">
      <w:pPr>
        <w:autoSpaceDE w:val="0"/>
        <w:autoSpaceDN w:val="0"/>
        <w:adjustRightInd w:val="0"/>
        <w:jc w:val="both"/>
        <w:rPr>
          <w:noProof/>
          <w:sz w:val="24"/>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623F6" w:rsidRPr="00FE55B3" w:rsidTr="000D1ED7">
        <w:tc>
          <w:tcPr>
            <w:tcW w:w="9918" w:type="dxa"/>
          </w:tcPr>
          <w:p w:rsidR="00F623F6" w:rsidRPr="00FE55B3" w:rsidRDefault="00F623F6" w:rsidP="000D1ED7">
            <w:pPr>
              <w:pStyle w:val="NoSpacing"/>
              <w:jc w:val="both"/>
              <w:rPr>
                <w:rFonts w:ascii="Times New Roman" w:hAnsi="Times New Roman" w:cs="Times New Roman"/>
                <w:sz w:val="24"/>
                <w:szCs w:val="24"/>
                <w:lang w:val="sr-Cyrl-CS"/>
              </w:rPr>
            </w:pPr>
            <w:r w:rsidRPr="00FE55B3">
              <w:rPr>
                <w:rFonts w:ascii="Times New Roman" w:hAnsi="Times New Roman" w:cs="Times New Roman"/>
                <w:b/>
                <w:sz w:val="24"/>
                <w:szCs w:val="24"/>
                <w:lang w:val="sr-Cyrl-RS"/>
              </w:rPr>
              <w:t xml:space="preserve">7. </w:t>
            </w:r>
            <w:r w:rsidRPr="00FE55B3">
              <w:rPr>
                <w:rFonts w:ascii="Times New Roman" w:hAnsi="Times New Roman" w:cs="Times New Roman"/>
                <w:b/>
                <w:sz w:val="24"/>
                <w:szCs w:val="24"/>
              </w:rPr>
              <w:t>Н</w:t>
            </w:r>
            <w:r w:rsidRPr="00FE55B3">
              <w:rPr>
                <w:rFonts w:ascii="Times New Roman" w:hAnsi="Times New Roman" w:cs="Times New Roman"/>
                <w:b/>
                <w:sz w:val="24"/>
                <w:szCs w:val="24"/>
                <w:lang w:val="sr-Cyrl-CS"/>
              </w:rPr>
              <w:t>азив понуђача коме се додељује уговор и начин доделе уговора</w:t>
            </w:r>
            <w:r w:rsidRPr="00FE55B3">
              <w:rPr>
                <w:rFonts w:ascii="Times New Roman" w:hAnsi="Times New Roman" w:cs="Times New Roman"/>
                <w:b/>
                <w:sz w:val="24"/>
                <w:szCs w:val="24"/>
              </w:rPr>
              <w:t>:</w:t>
            </w:r>
          </w:p>
        </w:tc>
      </w:tr>
    </w:tbl>
    <w:p w:rsidR="00F623F6" w:rsidRPr="00FE55B3" w:rsidRDefault="00F623F6" w:rsidP="00F623F6">
      <w:pPr>
        <w:pStyle w:val="NoSpacing"/>
        <w:spacing w:line="276" w:lineRule="auto"/>
        <w:rPr>
          <w:rFonts w:ascii="Times New Roman" w:hAnsi="Times New Roman" w:cs="Times New Roman"/>
          <w:sz w:val="24"/>
          <w:szCs w:val="24"/>
          <w:lang w:val="sr-Cyrl-RS"/>
        </w:rPr>
      </w:pPr>
    </w:p>
    <w:p w:rsidR="00F623F6" w:rsidRPr="00FE55B3" w:rsidRDefault="00F623F6" w:rsidP="00F623F6">
      <w:pPr>
        <w:pStyle w:val="NoSpacing"/>
        <w:spacing w:line="276" w:lineRule="auto"/>
        <w:rPr>
          <w:rFonts w:ascii="Times New Roman" w:hAnsi="Times New Roman" w:cs="Times New Roman"/>
          <w:b/>
          <w:color w:val="FF0000"/>
          <w:sz w:val="24"/>
          <w:szCs w:val="24"/>
          <w:lang w:val="sr-Cyrl-RS"/>
        </w:rPr>
      </w:pPr>
      <w:r w:rsidRPr="00FE55B3">
        <w:rPr>
          <w:rFonts w:ascii="Times New Roman" w:hAnsi="Times New Roman" w:cs="Times New Roman"/>
          <w:b/>
          <w:sz w:val="24"/>
          <w:szCs w:val="24"/>
          <w:lang w:val="sr-Cyrl-RS"/>
        </w:rPr>
        <w:t>7.1.</w:t>
      </w:r>
      <w:r w:rsidRPr="00FE55B3">
        <w:rPr>
          <w:rFonts w:ascii="Times New Roman" w:hAnsi="Times New Roman" w:cs="Times New Roman"/>
          <w:sz w:val="24"/>
          <w:szCs w:val="24"/>
          <w:lang w:val="sr-Cyrl-RS"/>
        </w:rPr>
        <w:t xml:space="preserve"> П</w:t>
      </w:r>
      <w:r w:rsidRPr="00FE55B3">
        <w:rPr>
          <w:rFonts w:ascii="Times New Roman" w:hAnsi="Times New Roman" w:cs="Times New Roman"/>
          <w:sz w:val="24"/>
          <w:szCs w:val="24"/>
        </w:rPr>
        <w:t>ре стручне оцене понуда</w:t>
      </w:r>
      <w:r w:rsidRPr="00FE55B3">
        <w:rPr>
          <w:rFonts w:ascii="Times New Roman" w:hAnsi="Times New Roman" w:cs="Times New Roman"/>
          <w:sz w:val="24"/>
          <w:szCs w:val="24"/>
          <w:lang w:val="sr-Cyrl-RS"/>
        </w:rPr>
        <w:t xml:space="preserve"> понуђача који наступа самостално:</w:t>
      </w:r>
      <w:r w:rsidRPr="00FE55B3">
        <w:rPr>
          <w:rFonts w:ascii="Times New Roman" w:hAnsi="Times New Roman" w:cs="Times New Roman"/>
          <w:sz w:val="24"/>
          <w:szCs w:val="24"/>
        </w:rPr>
        <w:t xml:space="preserve"> </w:t>
      </w:r>
      <w:r w:rsidRPr="00FE55B3">
        <w:rPr>
          <w:rFonts w:ascii="Times New Roman" w:hAnsi="Times New Roman" w:cs="Times New Roman"/>
          <w:sz w:val="24"/>
          <w:szCs w:val="24"/>
          <w:lang w:val="sr-Cyrl-RS"/>
        </w:rPr>
        <w:t xml:space="preserve"> </w:t>
      </w:r>
      <w:r w:rsidRPr="00FE55B3">
        <w:rPr>
          <w:rFonts w:ascii="Times New Roman" w:hAnsi="Times New Roman" w:cs="Times New Roman"/>
          <w:b/>
          <w:color w:val="FF0000"/>
          <w:sz w:val="24"/>
          <w:szCs w:val="24"/>
          <w:lang w:val="sr-Cyrl-RS"/>
        </w:rPr>
        <w:t xml:space="preserve">Аладин Тоурс доо </w:t>
      </w:r>
    </w:p>
    <w:p w:rsidR="00F623F6" w:rsidRPr="00FE55B3" w:rsidRDefault="00F623F6" w:rsidP="00F623F6">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b/>
          <w:color w:val="FF0000"/>
          <w:sz w:val="24"/>
          <w:szCs w:val="24"/>
          <w:lang w:val="sr-Cyrl-RS"/>
        </w:rPr>
        <w:t xml:space="preserve">Вука Караџића 45, 14210 Уб, </w:t>
      </w:r>
      <w:r w:rsidRPr="00FE55B3">
        <w:rPr>
          <w:rFonts w:ascii="Times New Roman" w:hAnsi="Times New Roman" w:cs="Times New Roman"/>
          <w:sz w:val="24"/>
          <w:szCs w:val="24"/>
          <w:lang w:val="sr-Cyrl-RS"/>
        </w:rPr>
        <w:t xml:space="preserve"> Комисија наручиоца је </w:t>
      </w:r>
      <w:r w:rsidRPr="00FE55B3">
        <w:rPr>
          <w:rFonts w:ascii="Times New Roman" w:hAnsi="Times New Roman" w:cs="Times New Roman"/>
          <w:sz w:val="24"/>
          <w:szCs w:val="24"/>
        </w:rPr>
        <w:t xml:space="preserve"> извршила преглед достављених образаца уз понуду, </w:t>
      </w:r>
      <w:r w:rsidRPr="00FE55B3">
        <w:rPr>
          <w:rFonts w:ascii="Times New Roman" w:hAnsi="Times New Roman" w:cs="Times New Roman"/>
          <w:sz w:val="24"/>
          <w:szCs w:val="24"/>
          <w:lang w:val="sr-Cyrl-RS"/>
        </w:rPr>
        <w:t xml:space="preserve"> те је утврдила да је Понуђач је уз понуду доставио све попуњене, потписане и оверене прописане обрасце.</w:t>
      </w:r>
    </w:p>
    <w:p w:rsidR="00F623F6" w:rsidRPr="00FE55B3" w:rsidRDefault="00F623F6" w:rsidP="00F623F6">
      <w:pPr>
        <w:pStyle w:val="LO-Normal1"/>
        <w:jc w:val="both"/>
        <w:rPr>
          <w:lang w:val="sr-Cyrl-RS"/>
        </w:rPr>
      </w:pPr>
    </w:p>
    <w:p w:rsidR="00F623F6" w:rsidRPr="00FE55B3" w:rsidRDefault="00F623F6" w:rsidP="00F623F6">
      <w:pPr>
        <w:pStyle w:val="NoSpacing"/>
        <w:rPr>
          <w:rFonts w:ascii="Times New Roman" w:hAnsi="Times New Roman" w:cs="Times New Roman"/>
          <w:sz w:val="24"/>
          <w:szCs w:val="24"/>
          <w:lang w:val="sr-Cyrl-RS"/>
        </w:rPr>
      </w:pPr>
      <w:r w:rsidRPr="00FE55B3">
        <w:rPr>
          <w:rFonts w:ascii="Times New Roman" w:hAnsi="Times New Roman" w:cs="Times New Roman"/>
          <w:sz w:val="24"/>
          <w:szCs w:val="24"/>
          <w:lang w:val="sr-Cyrl-RS"/>
        </w:rPr>
        <w:t>Понуђач је уз понуду  доставио  копиј  Решења о усвајању регистрационе пријаве за упис у Регистар привредних субјеката, под бројем 29280/2015 издато од АПР-а, дана 08. 04. 2015. године.</w:t>
      </w:r>
    </w:p>
    <w:p w:rsidR="00F623F6" w:rsidRPr="00FE55B3" w:rsidRDefault="00F623F6" w:rsidP="00F623F6">
      <w:pPr>
        <w:pStyle w:val="NoSpacing"/>
        <w:ind w:firstLine="720"/>
        <w:rPr>
          <w:rFonts w:ascii="Times New Roman" w:hAnsi="Times New Roman" w:cs="Times New Roman"/>
          <w:sz w:val="24"/>
          <w:szCs w:val="24"/>
          <w:lang w:val="sr-Cyrl-RS"/>
        </w:rPr>
      </w:pPr>
      <w:r w:rsidRPr="00FE55B3">
        <w:rPr>
          <w:rFonts w:ascii="Times New Roman" w:hAnsi="Times New Roman" w:cs="Times New Roman"/>
          <w:sz w:val="24"/>
          <w:szCs w:val="24"/>
          <w:lang w:val="sr-Cyrl-RS"/>
        </w:rPr>
        <w:t xml:space="preserve"> </w:t>
      </w:r>
    </w:p>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lang w:val="sr-Cyrl-RS"/>
        </w:rPr>
        <w:t>К</w:t>
      </w:r>
      <w:r w:rsidRPr="00FE55B3">
        <w:rPr>
          <w:rFonts w:ascii="Times New Roman" w:hAnsi="Times New Roman" w:cs="Times New Roman"/>
          <w:sz w:val="24"/>
          <w:szCs w:val="24"/>
        </w:rPr>
        <w:t>омисија, након прегледа достављених доказа, као и претрагом на ин</w:t>
      </w:r>
      <w:r w:rsidRPr="00FE55B3">
        <w:rPr>
          <w:rFonts w:ascii="Times New Roman" w:hAnsi="Times New Roman" w:cs="Times New Roman"/>
          <w:sz w:val="24"/>
          <w:szCs w:val="24"/>
          <w:lang w:val="sr-Cyrl-RS"/>
        </w:rPr>
        <w:t>ер</w:t>
      </w:r>
      <w:r w:rsidRPr="00FE55B3">
        <w:rPr>
          <w:rFonts w:ascii="Times New Roman" w:hAnsi="Times New Roman" w:cs="Times New Roman"/>
          <w:sz w:val="24"/>
          <w:szCs w:val="24"/>
        </w:rPr>
        <w:t xml:space="preserve">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члана 75. </w:t>
      </w:r>
      <w:proofErr w:type="gramStart"/>
      <w:r w:rsidRPr="00FE55B3">
        <w:rPr>
          <w:rFonts w:ascii="Times New Roman" w:hAnsi="Times New Roman" w:cs="Times New Roman"/>
          <w:sz w:val="24"/>
          <w:szCs w:val="24"/>
        </w:rPr>
        <w:t>став</w:t>
      </w:r>
      <w:proofErr w:type="gramEnd"/>
      <w:r w:rsidRPr="00FE55B3">
        <w:rPr>
          <w:rFonts w:ascii="Times New Roman" w:hAnsi="Times New Roman" w:cs="Times New Roman"/>
          <w:sz w:val="24"/>
          <w:szCs w:val="24"/>
        </w:rPr>
        <w:t xml:space="preserve"> 1. </w:t>
      </w:r>
      <w:proofErr w:type="gramStart"/>
      <w:r w:rsidRPr="00FE55B3">
        <w:rPr>
          <w:rFonts w:ascii="Times New Roman" w:hAnsi="Times New Roman" w:cs="Times New Roman"/>
          <w:sz w:val="24"/>
          <w:szCs w:val="24"/>
        </w:rPr>
        <w:t>тачка</w:t>
      </w:r>
      <w:proofErr w:type="gramEnd"/>
      <w:r w:rsidRPr="00FE55B3">
        <w:rPr>
          <w:rFonts w:ascii="Times New Roman" w:hAnsi="Times New Roman" w:cs="Times New Roman"/>
          <w:sz w:val="24"/>
          <w:szCs w:val="24"/>
        </w:rPr>
        <w:t xml:space="preserve"> 1), ЗЈН. </w:t>
      </w:r>
    </w:p>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lang w:val="sr-Cyrl-RS"/>
        </w:rPr>
        <w:t>К</w:t>
      </w:r>
      <w:r w:rsidRPr="00FE55B3">
        <w:rPr>
          <w:rFonts w:ascii="Times New Roman" w:hAnsi="Times New Roman" w:cs="Times New Roman"/>
          <w:sz w:val="24"/>
          <w:szCs w:val="24"/>
        </w:rPr>
        <w:t xml:space="preserve">омисија, </w:t>
      </w:r>
      <w:r w:rsidRPr="00FE55B3">
        <w:rPr>
          <w:rFonts w:ascii="Times New Roman" w:hAnsi="Times New Roman" w:cs="Times New Roman"/>
          <w:sz w:val="24"/>
          <w:szCs w:val="24"/>
          <w:lang w:val="sr-Cyrl-RS"/>
        </w:rPr>
        <w:t xml:space="preserve">констатује </w:t>
      </w:r>
      <w:r w:rsidRPr="00FE55B3">
        <w:rPr>
          <w:rFonts w:ascii="Times New Roman" w:hAnsi="Times New Roman" w:cs="Times New Roman"/>
          <w:sz w:val="24"/>
          <w:szCs w:val="24"/>
        </w:rPr>
        <w:t>да је Понуђач доказо да је испунио</w:t>
      </w:r>
      <w:r w:rsidRPr="00FE55B3">
        <w:rPr>
          <w:rFonts w:ascii="Times New Roman" w:hAnsi="Times New Roman" w:cs="Times New Roman"/>
          <w:sz w:val="24"/>
          <w:szCs w:val="24"/>
          <w:lang w:val="sr-Cyrl-RS"/>
        </w:rPr>
        <w:t xml:space="preserve"> и </w:t>
      </w:r>
      <w:r w:rsidRPr="00FE55B3">
        <w:rPr>
          <w:rFonts w:ascii="Times New Roman" w:hAnsi="Times New Roman" w:cs="Times New Roman"/>
          <w:sz w:val="24"/>
          <w:szCs w:val="24"/>
        </w:rPr>
        <w:t xml:space="preserve"> услов неосуђиваности; услов финансијске – пореске дисциплине и тиме испунио услове из члана 75. </w:t>
      </w:r>
      <w:proofErr w:type="gramStart"/>
      <w:r w:rsidRPr="00FE55B3">
        <w:rPr>
          <w:rFonts w:ascii="Times New Roman" w:hAnsi="Times New Roman" w:cs="Times New Roman"/>
          <w:sz w:val="24"/>
          <w:szCs w:val="24"/>
        </w:rPr>
        <w:t>став</w:t>
      </w:r>
      <w:proofErr w:type="gramEnd"/>
      <w:r w:rsidRPr="00FE55B3">
        <w:rPr>
          <w:rFonts w:ascii="Times New Roman" w:hAnsi="Times New Roman" w:cs="Times New Roman"/>
          <w:sz w:val="24"/>
          <w:szCs w:val="24"/>
        </w:rPr>
        <w:t xml:space="preserve"> 1. </w:t>
      </w:r>
      <w:proofErr w:type="gramStart"/>
      <w:r w:rsidRPr="00FE55B3">
        <w:rPr>
          <w:rFonts w:ascii="Times New Roman" w:hAnsi="Times New Roman" w:cs="Times New Roman"/>
          <w:sz w:val="24"/>
          <w:szCs w:val="24"/>
        </w:rPr>
        <w:t>тачка ,</w:t>
      </w:r>
      <w:proofErr w:type="gramEnd"/>
      <w:r w:rsidRPr="00FE55B3">
        <w:rPr>
          <w:rFonts w:ascii="Times New Roman" w:hAnsi="Times New Roman" w:cs="Times New Roman"/>
          <w:sz w:val="24"/>
          <w:szCs w:val="24"/>
        </w:rPr>
        <w:t xml:space="preserve"> 2) и 4) ЗЈН</w:t>
      </w:r>
      <w:r w:rsidRPr="00FE55B3">
        <w:rPr>
          <w:rFonts w:ascii="Times New Roman" w:hAnsi="Times New Roman" w:cs="Times New Roman"/>
          <w:sz w:val="24"/>
          <w:szCs w:val="24"/>
          <w:lang w:val="sr-Cyrl-RS"/>
        </w:rPr>
        <w:t xml:space="preserve">, тако што је уз понуду доставио </w:t>
      </w:r>
      <w:r w:rsidRPr="00FE55B3">
        <w:rPr>
          <w:rFonts w:ascii="Times New Roman" w:hAnsi="Times New Roman" w:cs="Times New Roman"/>
          <w:sz w:val="24"/>
          <w:szCs w:val="24"/>
        </w:rPr>
        <w:t>Изјав</w:t>
      </w:r>
      <w:r w:rsidRPr="00FE55B3">
        <w:rPr>
          <w:rFonts w:ascii="Times New Roman" w:hAnsi="Times New Roman" w:cs="Times New Roman"/>
          <w:sz w:val="24"/>
          <w:szCs w:val="24"/>
          <w:lang w:val="sr-Cyrl-RS"/>
        </w:rPr>
        <w:t>у</w:t>
      </w:r>
      <w:r w:rsidRPr="00FE55B3">
        <w:rPr>
          <w:rFonts w:ascii="Times New Roman" w:hAnsi="Times New Roman" w:cs="Times New Roman"/>
          <w:sz w:val="24"/>
          <w:szCs w:val="24"/>
        </w:rPr>
        <w:t xml:space="preserve"> о испуњењу услова из члана 75. </w:t>
      </w:r>
      <w:proofErr w:type="gramStart"/>
      <w:r w:rsidRPr="00FE55B3">
        <w:rPr>
          <w:rFonts w:ascii="Times New Roman" w:hAnsi="Times New Roman" w:cs="Times New Roman"/>
          <w:sz w:val="24"/>
          <w:szCs w:val="24"/>
        </w:rPr>
        <w:t>став</w:t>
      </w:r>
      <w:proofErr w:type="gramEnd"/>
      <w:r w:rsidRPr="00FE55B3">
        <w:rPr>
          <w:rFonts w:ascii="Times New Roman" w:hAnsi="Times New Roman" w:cs="Times New Roman"/>
          <w:sz w:val="24"/>
          <w:szCs w:val="24"/>
        </w:rPr>
        <w:t xml:space="preserve"> 1. </w:t>
      </w:r>
      <w:proofErr w:type="gramStart"/>
      <w:r w:rsidRPr="00FE55B3">
        <w:rPr>
          <w:rFonts w:ascii="Times New Roman" w:hAnsi="Times New Roman" w:cs="Times New Roman"/>
          <w:sz w:val="24"/>
          <w:szCs w:val="24"/>
        </w:rPr>
        <w:t>ЗЈН.</w:t>
      </w:r>
      <w:proofErr w:type="gramEnd"/>
      <w:r w:rsidRPr="00FE55B3">
        <w:rPr>
          <w:rFonts w:ascii="Times New Roman" w:hAnsi="Times New Roman" w:cs="Times New Roman"/>
          <w:sz w:val="24"/>
          <w:szCs w:val="24"/>
        </w:rPr>
        <w:t xml:space="preserve"> </w:t>
      </w:r>
      <w:r w:rsidRPr="00FE55B3">
        <w:rPr>
          <w:rFonts w:ascii="Times New Roman" w:hAnsi="Times New Roman" w:cs="Times New Roman"/>
          <w:sz w:val="24"/>
          <w:szCs w:val="24"/>
          <w:lang w:val="sr-Cyrl-RS"/>
        </w:rPr>
        <w:t>;</w:t>
      </w:r>
    </w:p>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b/>
          <w:sz w:val="24"/>
          <w:szCs w:val="24"/>
          <w:lang w:val="sr-Cyrl-RS"/>
        </w:rPr>
        <w:t>Доказ:</w:t>
      </w:r>
      <w:r w:rsidRPr="00FE55B3">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увид у Понуду предметног понуђача.</w:t>
      </w:r>
    </w:p>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lang w:val="sr-Cyrl-RS"/>
        </w:rPr>
        <w:t>Понуђач је уз понуду доставио и доказе о испуњености прописаних додатних услова и то:</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310"/>
      </w:tblGrid>
      <w:tr w:rsidR="00F623F6" w:rsidRPr="00FE55B3" w:rsidTr="000D1ED7">
        <w:tc>
          <w:tcPr>
            <w:tcW w:w="468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rPr>
              <w:t>Услов</w:t>
            </w:r>
          </w:p>
        </w:tc>
        <w:tc>
          <w:tcPr>
            <w:tcW w:w="531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sz w:val="24"/>
                <w:szCs w:val="24"/>
              </w:rPr>
            </w:pPr>
            <w:r w:rsidRPr="00FE55B3">
              <w:rPr>
                <w:rFonts w:ascii="Times New Roman" w:hAnsi="Times New Roman" w:cs="Times New Roman"/>
                <w:sz w:val="24"/>
                <w:szCs w:val="24"/>
                <w:lang w:val="sr-Cyrl-RS"/>
              </w:rPr>
              <w:t>Захтеван д</w:t>
            </w:r>
            <w:r w:rsidRPr="00FE55B3">
              <w:rPr>
                <w:rFonts w:ascii="Times New Roman" w:hAnsi="Times New Roman" w:cs="Times New Roman"/>
                <w:sz w:val="24"/>
                <w:szCs w:val="24"/>
              </w:rPr>
              <w:t xml:space="preserve">оказ </w:t>
            </w:r>
          </w:p>
        </w:tc>
      </w:tr>
      <w:tr w:rsidR="00F623F6" w:rsidRPr="00FE55B3" w:rsidTr="000D1ED7">
        <w:tc>
          <w:tcPr>
            <w:tcW w:w="468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pStyle w:val="NoSpacing"/>
              <w:spacing w:line="276" w:lineRule="auto"/>
              <w:rPr>
                <w:rFonts w:ascii="Times New Roman" w:hAnsi="Times New Roman" w:cs="Times New Roman"/>
                <w:b/>
                <w:sz w:val="24"/>
                <w:szCs w:val="24"/>
              </w:rPr>
            </w:pPr>
            <w:r w:rsidRPr="00FE55B3">
              <w:rPr>
                <w:rFonts w:ascii="Times New Roman" w:hAnsi="Times New Roman" w:cs="Times New Roman"/>
                <w:b/>
                <w:sz w:val="24"/>
                <w:szCs w:val="24"/>
                <w:lang w:val="sr-Cyrl-RS"/>
              </w:rPr>
              <w:t xml:space="preserve">Технички </w:t>
            </w:r>
            <w:r w:rsidRPr="00FE55B3">
              <w:rPr>
                <w:rFonts w:ascii="Times New Roman" w:hAnsi="Times New Roman" w:cs="Times New Roman"/>
                <w:b/>
                <w:sz w:val="24"/>
                <w:szCs w:val="24"/>
              </w:rPr>
              <w:t xml:space="preserve"> капацитет:</w:t>
            </w:r>
          </w:p>
        </w:tc>
        <w:tc>
          <w:tcPr>
            <w:tcW w:w="531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spacing w:line="276" w:lineRule="auto"/>
              <w:rPr>
                <w:rFonts w:ascii="Times New Roman" w:hAnsi="Times New Roman" w:cs="Times New Roman"/>
                <w:sz w:val="24"/>
                <w:szCs w:val="24"/>
              </w:rPr>
            </w:pPr>
          </w:p>
        </w:tc>
      </w:tr>
      <w:tr w:rsidR="00F623F6" w:rsidRPr="00FE55B3" w:rsidTr="000D1ED7">
        <w:tc>
          <w:tcPr>
            <w:tcW w:w="468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rPr>
                <w:sz w:val="24"/>
                <w:lang w:eastAsia="sr-Latn-CS"/>
              </w:rPr>
            </w:pPr>
            <w:r w:rsidRPr="00FE55B3">
              <w:rPr>
                <w:sz w:val="24"/>
                <w:lang w:val="sr-Cyrl-RS"/>
              </w:rPr>
              <w:t>Неопходно је да понуђач поседује минимум једну покретну радионицу „помоћ на путу“</w:t>
            </w:r>
          </w:p>
        </w:tc>
        <w:tc>
          <w:tcPr>
            <w:tcW w:w="531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rPr>
                <w:sz w:val="24"/>
              </w:rPr>
            </w:pPr>
            <w:r w:rsidRPr="00FE55B3">
              <w:rPr>
                <w:sz w:val="24"/>
                <w:lang w:val="sr-Cyrl-RS"/>
              </w:rPr>
              <w:t>Копија саобраћајне дозволе</w:t>
            </w:r>
          </w:p>
        </w:tc>
      </w:tr>
      <w:tr w:rsidR="00F623F6" w:rsidRPr="00FE55B3" w:rsidTr="000D1ED7">
        <w:tc>
          <w:tcPr>
            <w:tcW w:w="9990" w:type="dxa"/>
            <w:gridSpan w:val="2"/>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rPr>
                <w:sz w:val="24"/>
                <w:lang w:val="sr-Cyrl-RS"/>
              </w:rPr>
            </w:pPr>
            <w:r w:rsidRPr="00FE55B3">
              <w:rPr>
                <w:sz w:val="24"/>
                <w:lang w:val="sr-Cyrl-RS"/>
              </w:rPr>
              <w:t xml:space="preserve">Понуђач је доставио копију саобрачајне дозволе за теретно возило, регистарских ознака </w:t>
            </w:r>
            <w:r w:rsidRPr="00FE55B3">
              <w:rPr>
                <w:sz w:val="24"/>
                <w:lang w:val="sr-Latn-RS"/>
              </w:rPr>
              <w:t>UB0</w:t>
            </w:r>
            <w:r w:rsidRPr="00FE55B3">
              <w:rPr>
                <w:sz w:val="24"/>
                <w:lang w:val="sr-Cyrl-RS"/>
              </w:rPr>
              <w:t>16</w:t>
            </w:r>
            <w:r w:rsidRPr="00FE55B3">
              <w:rPr>
                <w:sz w:val="24"/>
                <w:lang w:val="sr-Latn-RS"/>
              </w:rPr>
              <w:t>-VS</w:t>
            </w:r>
          </w:p>
        </w:tc>
      </w:tr>
      <w:tr w:rsidR="00F623F6" w:rsidRPr="00FE55B3" w:rsidTr="000D1ED7">
        <w:tc>
          <w:tcPr>
            <w:tcW w:w="4680" w:type="dxa"/>
            <w:tcBorders>
              <w:top w:val="single" w:sz="4" w:space="0" w:color="auto"/>
              <w:left w:val="single" w:sz="4" w:space="0" w:color="auto"/>
              <w:bottom w:val="single" w:sz="4" w:space="0" w:color="auto"/>
              <w:right w:val="single" w:sz="4" w:space="0" w:color="auto"/>
            </w:tcBorders>
            <w:hideMark/>
          </w:tcPr>
          <w:p w:rsidR="00F623F6" w:rsidRPr="00FE55B3" w:rsidRDefault="00F623F6" w:rsidP="000D1ED7">
            <w:pPr>
              <w:spacing w:line="276" w:lineRule="auto"/>
              <w:jc w:val="both"/>
              <w:rPr>
                <w:b/>
                <w:sz w:val="24"/>
              </w:rPr>
            </w:pPr>
            <w:r w:rsidRPr="00FE55B3">
              <w:rPr>
                <w:sz w:val="24"/>
                <w:lang w:val="sr-Cyrl-RS"/>
              </w:rPr>
              <w:t>Неопходно је да понуђач поседује минимум једно специјализовано возило за пратњу вангабаритног возила</w:t>
            </w:r>
          </w:p>
        </w:tc>
        <w:tc>
          <w:tcPr>
            <w:tcW w:w="531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jc w:val="both"/>
              <w:rPr>
                <w:rStyle w:val="PageNumber"/>
                <w:sz w:val="24"/>
              </w:rPr>
            </w:pPr>
            <w:r w:rsidRPr="00FE55B3">
              <w:rPr>
                <w:sz w:val="24"/>
                <w:lang w:val="sr-Cyrl-RS"/>
              </w:rPr>
              <w:t>Копија саобраћајне дозволе</w:t>
            </w:r>
          </w:p>
        </w:tc>
      </w:tr>
      <w:tr w:rsidR="00F623F6" w:rsidRPr="00FE55B3" w:rsidTr="000D1ED7">
        <w:tc>
          <w:tcPr>
            <w:tcW w:w="9990" w:type="dxa"/>
            <w:gridSpan w:val="2"/>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jc w:val="both"/>
              <w:rPr>
                <w:sz w:val="24"/>
                <w:lang w:val="sr-Latn-RS"/>
              </w:rPr>
            </w:pPr>
            <w:r w:rsidRPr="00FE55B3">
              <w:rPr>
                <w:sz w:val="24"/>
                <w:lang w:val="sr-Cyrl-RS"/>
              </w:rPr>
              <w:t xml:space="preserve">Понуђач је доставио копију саобрачајне дозволе за теретно возило, регистарских ознака </w:t>
            </w:r>
            <w:r w:rsidRPr="00FE55B3">
              <w:rPr>
                <w:sz w:val="24"/>
                <w:lang w:val="sr-Latn-RS"/>
              </w:rPr>
              <w:t>UB027-BI</w:t>
            </w:r>
          </w:p>
        </w:tc>
      </w:tr>
      <w:tr w:rsidR="00F623F6" w:rsidRPr="00FE55B3" w:rsidTr="000D1ED7">
        <w:tc>
          <w:tcPr>
            <w:tcW w:w="468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spacing w:line="276" w:lineRule="auto"/>
              <w:jc w:val="both"/>
              <w:rPr>
                <w:b/>
                <w:sz w:val="24"/>
              </w:rPr>
            </w:pPr>
            <w:r w:rsidRPr="00FE55B3">
              <w:rPr>
                <w:sz w:val="24"/>
                <w:lang w:val="sr-Cyrl-RS"/>
              </w:rPr>
              <w:t xml:space="preserve">Неопходно је да понуђач поседује </w:t>
            </w:r>
            <w:r w:rsidRPr="00FE55B3">
              <w:rPr>
                <w:sz w:val="24"/>
                <w:lang w:val="sr-Cyrl-RS"/>
              </w:rPr>
              <w:lastRenderedPageBreak/>
              <w:t>минимум једну радионицу за  теретни програм</w:t>
            </w:r>
          </w:p>
        </w:tc>
        <w:tc>
          <w:tcPr>
            <w:tcW w:w="5310"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spacing w:line="276" w:lineRule="auto"/>
              <w:rPr>
                <w:rFonts w:ascii="Times New Roman" w:hAnsi="Times New Roman" w:cs="Times New Roman"/>
                <w:sz w:val="24"/>
                <w:szCs w:val="24"/>
              </w:rPr>
            </w:pPr>
            <w:proofErr w:type="gramStart"/>
            <w:r w:rsidRPr="00FE55B3">
              <w:rPr>
                <w:rFonts w:ascii="Times New Roman" w:hAnsi="Times New Roman" w:cs="Times New Roman"/>
                <w:bCs/>
                <w:sz w:val="24"/>
                <w:szCs w:val="24"/>
              </w:rPr>
              <w:lastRenderedPageBreak/>
              <w:t>важећи</w:t>
            </w:r>
            <w:proofErr w:type="gramEnd"/>
            <w:r w:rsidRPr="00FE55B3">
              <w:rPr>
                <w:rFonts w:ascii="Times New Roman" w:hAnsi="Times New Roman" w:cs="Times New Roman"/>
                <w:bCs/>
                <w:sz w:val="24"/>
                <w:szCs w:val="24"/>
              </w:rPr>
              <w:t xml:space="preserve"> уговор о купопродаји или закупу </w:t>
            </w:r>
            <w:r w:rsidRPr="00FE55B3">
              <w:rPr>
                <w:rFonts w:ascii="Times New Roman" w:hAnsi="Times New Roman" w:cs="Times New Roman"/>
                <w:bCs/>
                <w:sz w:val="24"/>
                <w:szCs w:val="24"/>
                <w:lang w:val="sr-Cyrl-RS"/>
              </w:rPr>
              <w:lastRenderedPageBreak/>
              <w:t>радионице за теретни програм</w:t>
            </w:r>
            <w:r w:rsidRPr="00FE55B3">
              <w:rPr>
                <w:rFonts w:ascii="Times New Roman" w:hAnsi="Times New Roman" w:cs="Times New Roman"/>
                <w:bCs/>
                <w:sz w:val="24"/>
                <w:szCs w:val="24"/>
              </w:rPr>
              <w:t xml:space="preserve">, достављен у форми оригинала </w:t>
            </w:r>
            <w:r w:rsidRPr="00FE55B3">
              <w:rPr>
                <w:rFonts w:ascii="Times New Roman" w:hAnsi="Times New Roman" w:cs="Times New Roman"/>
                <w:b/>
                <w:bCs/>
                <w:sz w:val="24"/>
                <w:szCs w:val="24"/>
              </w:rPr>
              <w:t>или</w:t>
            </w:r>
            <w:r w:rsidRPr="00FE55B3">
              <w:rPr>
                <w:rFonts w:ascii="Times New Roman" w:hAnsi="Times New Roman" w:cs="Times New Roman"/>
                <w:bCs/>
                <w:sz w:val="24"/>
                <w:szCs w:val="24"/>
              </w:rPr>
              <w:t xml:space="preserve"> оверене  копије</w:t>
            </w:r>
            <w:r w:rsidRPr="00FE55B3">
              <w:rPr>
                <w:rFonts w:ascii="Times New Roman" w:hAnsi="Times New Roman" w:cs="Times New Roman"/>
                <w:bCs/>
                <w:sz w:val="24"/>
                <w:szCs w:val="24"/>
                <w:lang w:val="sr-Cyrl-RS"/>
              </w:rPr>
              <w:t>, односно други валидни доказ који на несумљив начин доказује да  понуђач  испуњава прописан додатни услов.</w:t>
            </w:r>
          </w:p>
        </w:tc>
      </w:tr>
      <w:tr w:rsidR="00F623F6" w:rsidRPr="00FE55B3" w:rsidTr="000D1ED7">
        <w:tc>
          <w:tcPr>
            <w:tcW w:w="9990" w:type="dxa"/>
            <w:gridSpan w:val="2"/>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rPr>
                <w:rFonts w:ascii="Times New Roman" w:hAnsi="Times New Roman" w:cs="Times New Roman"/>
                <w:sz w:val="24"/>
                <w:szCs w:val="24"/>
                <w:lang w:val="sr-Cyrl-RS"/>
              </w:rPr>
            </w:pPr>
            <w:r w:rsidRPr="00FE55B3">
              <w:rPr>
                <w:rFonts w:ascii="Times New Roman" w:hAnsi="Times New Roman" w:cs="Times New Roman"/>
                <w:sz w:val="24"/>
                <w:szCs w:val="24"/>
                <w:lang w:val="sr-Cyrl-RS"/>
              </w:rPr>
              <w:lastRenderedPageBreak/>
              <w:t>Понуђач је уз понуду доставио копију Уговора о закупу , ѕакљученим са уакуподавцем АМСС доо Београд, дана 27. 03. 2015. године, заведен код понуђача као закупца под бројем 4/15 дана 27.03.2015. године.</w:t>
            </w:r>
          </w:p>
        </w:tc>
      </w:tr>
    </w:tbl>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lang w:val="sr-Cyrl-RS"/>
        </w:rPr>
        <w:t>Достављеним доказима понуђач је доказао да испуњава прописане додатне услове.</w:t>
      </w:r>
    </w:p>
    <w:p w:rsidR="00F623F6" w:rsidRPr="00FE55B3" w:rsidRDefault="00F623F6" w:rsidP="00F623F6">
      <w:pPr>
        <w:pStyle w:val="NoSpacing"/>
        <w:ind w:firstLine="720"/>
        <w:jc w:val="both"/>
        <w:rPr>
          <w:rFonts w:ascii="Times New Roman" w:hAnsi="Times New Roman" w:cs="Times New Roman"/>
          <w:sz w:val="24"/>
          <w:szCs w:val="24"/>
          <w:lang w:val="sr-Cyrl-RS"/>
        </w:rPr>
      </w:pPr>
    </w:p>
    <w:p w:rsidR="00F623F6" w:rsidRPr="00FE55B3" w:rsidRDefault="00F623F6" w:rsidP="00F623F6">
      <w:pPr>
        <w:ind w:firstLine="720"/>
        <w:rPr>
          <w:sz w:val="24"/>
          <w:lang w:val="sr-Cyrl-CS"/>
        </w:rPr>
      </w:pPr>
    </w:p>
    <w:p w:rsidR="00F623F6" w:rsidRPr="00FE55B3" w:rsidRDefault="00F623F6" w:rsidP="00F623F6">
      <w:pPr>
        <w:ind w:firstLine="720"/>
        <w:rPr>
          <w:sz w:val="24"/>
          <w:lang w:val="sr-Cyrl-CS"/>
        </w:rPr>
      </w:pPr>
      <w:r w:rsidRPr="00FE55B3">
        <w:rPr>
          <w:sz w:val="24"/>
          <w:lang w:val="sr-Cyrl-CS"/>
        </w:rPr>
        <w:t>Комисија је стручном оценом понуда утврдила да је достављена понуд</w:t>
      </w:r>
      <w:r w:rsidRPr="00FE55B3">
        <w:rPr>
          <w:sz w:val="24"/>
        </w:rPr>
        <w:t>a</w:t>
      </w:r>
      <w:r w:rsidRPr="00FE55B3">
        <w:rPr>
          <w:sz w:val="24"/>
          <w:lang w:val="sr-Cyrl-CS"/>
        </w:rPr>
        <w:t>:</w:t>
      </w:r>
    </w:p>
    <w:p w:rsidR="00F623F6" w:rsidRPr="00FE55B3" w:rsidRDefault="00F623F6" w:rsidP="00F623F6">
      <w:pPr>
        <w:ind w:firstLine="720"/>
        <w:rPr>
          <w:sz w:val="24"/>
        </w:rPr>
      </w:pPr>
      <w:r w:rsidRPr="00FE55B3">
        <w:rPr>
          <w:b/>
          <w:sz w:val="24"/>
        </w:rPr>
        <w:t>Благовременa</w:t>
      </w:r>
      <w:r w:rsidRPr="00FE55B3">
        <w:rPr>
          <w:sz w:val="24"/>
        </w:rPr>
        <w:t xml:space="preserve"> </w:t>
      </w:r>
      <w:r w:rsidRPr="00FE55B3">
        <w:rPr>
          <w:sz w:val="24"/>
          <w:lang w:val="sr-Cyrl-CS"/>
        </w:rPr>
        <w:t>(</w:t>
      </w:r>
      <w:r w:rsidRPr="00FE55B3">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FE55B3">
        <w:rPr>
          <w:sz w:val="24"/>
          <w:lang w:val="sr-Cyrl-CS"/>
        </w:rPr>
        <w:t>)</w:t>
      </w:r>
    </w:p>
    <w:p w:rsidR="00F623F6" w:rsidRPr="00FE55B3" w:rsidRDefault="00F623F6" w:rsidP="00F623F6">
      <w:pPr>
        <w:ind w:firstLine="720"/>
        <w:rPr>
          <w:sz w:val="24"/>
        </w:rPr>
      </w:pPr>
      <w:r w:rsidRPr="00FE55B3">
        <w:rPr>
          <w:b/>
          <w:sz w:val="24"/>
        </w:rPr>
        <w:t>Одговарајућa</w:t>
      </w:r>
      <w:r w:rsidRPr="00FE55B3">
        <w:rPr>
          <w:b/>
          <w:sz w:val="24"/>
          <w:lang w:val="sr-Cyrl-CS"/>
        </w:rPr>
        <w:t xml:space="preserve"> (</w:t>
      </w:r>
      <w:r w:rsidRPr="00FE55B3">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FE55B3">
        <w:rPr>
          <w:sz w:val="24"/>
          <w:lang w:val="sr-Cyrl-CS"/>
        </w:rPr>
        <w:t>)</w:t>
      </w:r>
    </w:p>
    <w:p w:rsidR="00F623F6" w:rsidRPr="00FE55B3" w:rsidRDefault="00F623F6" w:rsidP="00F623F6">
      <w:pPr>
        <w:ind w:firstLine="720"/>
        <w:rPr>
          <w:sz w:val="24"/>
          <w:lang w:val="sr-Latn-CS"/>
        </w:rPr>
      </w:pPr>
      <w:r w:rsidRPr="00FE55B3">
        <w:rPr>
          <w:b/>
          <w:sz w:val="24"/>
          <w:lang w:val="sr-Cyrl-CS"/>
        </w:rPr>
        <w:t>П</w:t>
      </w:r>
      <w:r w:rsidRPr="00FE55B3">
        <w:rPr>
          <w:b/>
          <w:sz w:val="24"/>
        </w:rPr>
        <w:t>рихватљивa</w:t>
      </w:r>
      <w:r w:rsidRPr="00FE55B3">
        <w:rPr>
          <w:sz w:val="24"/>
        </w:rPr>
        <w:t xml:space="preserve"> </w:t>
      </w:r>
      <w:r w:rsidRPr="00FE55B3">
        <w:rPr>
          <w:sz w:val="24"/>
          <w:lang w:val="sr-Cyrl-CS"/>
        </w:rPr>
        <w:t>(</w:t>
      </w:r>
      <w:r w:rsidRPr="00FE55B3">
        <w:rPr>
          <w:sz w:val="24"/>
        </w:rPr>
        <w:t xml:space="preserve">чланом 3. </w:t>
      </w:r>
      <w:proofErr w:type="gramStart"/>
      <w:r w:rsidRPr="00FE55B3">
        <w:rPr>
          <w:sz w:val="24"/>
        </w:rPr>
        <w:t>став</w:t>
      </w:r>
      <w:proofErr w:type="gramEnd"/>
      <w:r w:rsidRPr="00FE55B3">
        <w:rPr>
          <w:sz w:val="24"/>
        </w:rPr>
        <w:t xml:space="preserve"> 1. тачка 3</w:t>
      </w:r>
      <w:r w:rsidRPr="00FE55B3">
        <w:rPr>
          <w:sz w:val="24"/>
          <w:lang w:val="sr-Cyrl-RS"/>
        </w:rPr>
        <w:t>3</w:t>
      </w:r>
      <w:r w:rsidRPr="00FE55B3">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FE55B3">
        <w:rPr>
          <w:sz w:val="24"/>
          <w:lang w:val="sr-Cyrl-CS"/>
        </w:rPr>
        <w:t>)</w:t>
      </w:r>
      <w:r w:rsidRPr="00FE55B3">
        <w:rPr>
          <w:sz w:val="24"/>
        </w:rPr>
        <w:t>.</w:t>
      </w:r>
    </w:p>
    <w:p w:rsidR="00F623F6" w:rsidRPr="00FE55B3" w:rsidRDefault="00F623F6" w:rsidP="00F623F6">
      <w:pPr>
        <w:pStyle w:val="NoSpacing"/>
        <w:ind w:firstLine="720"/>
        <w:jc w:val="both"/>
        <w:rPr>
          <w:rFonts w:ascii="Times New Roman" w:hAnsi="Times New Roman" w:cs="Times New Roman"/>
          <w:sz w:val="24"/>
          <w:szCs w:val="24"/>
        </w:rPr>
      </w:pPr>
      <w:proofErr w:type="gramStart"/>
      <w:r w:rsidRPr="00FE55B3">
        <w:rPr>
          <w:rFonts w:ascii="Times New Roman" w:hAnsi="Times New Roman" w:cs="Times New Roman"/>
          <w:sz w:val="24"/>
          <w:szCs w:val="24"/>
        </w:rPr>
        <w:t>Предметн</w:t>
      </w:r>
      <w:r w:rsidRPr="00FE55B3">
        <w:rPr>
          <w:rFonts w:ascii="Times New Roman" w:hAnsi="Times New Roman" w:cs="Times New Roman"/>
          <w:sz w:val="24"/>
          <w:szCs w:val="24"/>
          <w:lang w:val="sr-Cyrl-RS"/>
        </w:rPr>
        <w:t>а</w:t>
      </w:r>
      <w:r w:rsidRPr="00FE55B3">
        <w:rPr>
          <w:rFonts w:ascii="Times New Roman" w:hAnsi="Times New Roman" w:cs="Times New Roman"/>
          <w:sz w:val="24"/>
          <w:szCs w:val="24"/>
        </w:rPr>
        <w:t xml:space="preserve"> понуд</w:t>
      </w:r>
      <w:r w:rsidRPr="00FE55B3">
        <w:rPr>
          <w:rFonts w:ascii="Times New Roman" w:hAnsi="Times New Roman" w:cs="Times New Roman"/>
          <w:sz w:val="24"/>
          <w:szCs w:val="24"/>
          <w:lang w:val="sr-Cyrl-RS"/>
        </w:rPr>
        <w:t xml:space="preserve">а је </w:t>
      </w:r>
      <w:r w:rsidRPr="00FE55B3">
        <w:rPr>
          <w:rFonts w:ascii="Times New Roman" w:hAnsi="Times New Roman" w:cs="Times New Roman"/>
          <w:sz w:val="24"/>
          <w:szCs w:val="24"/>
        </w:rPr>
        <w:t>прихватљив</w:t>
      </w:r>
      <w:r w:rsidRPr="00FE55B3">
        <w:rPr>
          <w:rFonts w:ascii="Times New Roman" w:hAnsi="Times New Roman" w:cs="Times New Roman"/>
          <w:sz w:val="24"/>
          <w:szCs w:val="24"/>
          <w:lang w:val="sr-Cyrl-RS"/>
        </w:rPr>
        <w:t>а</w:t>
      </w:r>
      <w:r w:rsidRPr="00FE55B3">
        <w:rPr>
          <w:rFonts w:ascii="Times New Roman" w:hAnsi="Times New Roman" w:cs="Times New Roman"/>
          <w:sz w:val="24"/>
          <w:szCs w:val="24"/>
        </w:rPr>
        <w:t xml:space="preserve">, између осталог што </w:t>
      </w:r>
      <w:r w:rsidRPr="00FE55B3">
        <w:rPr>
          <w:rFonts w:ascii="Times New Roman" w:hAnsi="Times New Roman" w:cs="Times New Roman"/>
          <w:sz w:val="24"/>
          <w:szCs w:val="24"/>
          <w:lang w:val="sr-Cyrl-CS"/>
        </w:rPr>
        <w:t xml:space="preserve">не </w:t>
      </w:r>
      <w:r w:rsidRPr="00FE55B3">
        <w:rPr>
          <w:rFonts w:ascii="Times New Roman" w:hAnsi="Times New Roman" w:cs="Times New Roman"/>
          <w:sz w:val="24"/>
          <w:szCs w:val="24"/>
        </w:rPr>
        <w:t xml:space="preserve">ограничава и </w:t>
      </w:r>
      <w:r w:rsidRPr="00FE55B3">
        <w:rPr>
          <w:rFonts w:ascii="Times New Roman" w:hAnsi="Times New Roman" w:cs="Times New Roman"/>
          <w:sz w:val="24"/>
          <w:szCs w:val="24"/>
          <w:lang w:val="sr-Cyrl-CS"/>
        </w:rPr>
        <w:t xml:space="preserve">не </w:t>
      </w:r>
      <w:r w:rsidRPr="00FE55B3">
        <w:rPr>
          <w:rFonts w:ascii="Times New Roman" w:hAnsi="Times New Roman" w:cs="Times New Roman"/>
          <w:sz w:val="24"/>
          <w:szCs w:val="24"/>
        </w:rPr>
        <w:t>условљава пр</w:t>
      </w:r>
      <w:r w:rsidRPr="00FE55B3">
        <w:rPr>
          <w:rFonts w:ascii="Times New Roman" w:hAnsi="Times New Roman" w:cs="Times New Roman"/>
          <w:sz w:val="24"/>
          <w:szCs w:val="24"/>
          <w:lang w:val="sr-Cyrl-RS"/>
        </w:rPr>
        <w:t>а</w:t>
      </w:r>
      <w:r w:rsidRPr="00FE55B3">
        <w:rPr>
          <w:rFonts w:ascii="Times New Roman" w:hAnsi="Times New Roman" w:cs="Times New Roman"/>
          <w:sz w:val="24"/>
          <w:szCs w:val="24"/>
        </w:rPr>
        <w:t>ва наручиоца</w:t>
      </w:r>
      <w:r w:rsidRPr="00FE55B3">
        <w:rPr>
          <w:rFonts w:ascii="Times New Roman" w:hAnsi="Times New Roman" w:cs="Times New Roman"/>
          <w:sz w:val="24"/>
          <w:szCs w:val="24"/>
          <w:lang w:val="sr-Cyrl-CS"/>
        </w:rPr>
        <w:t xml:space="preserve"> и</w:t>
      </w:r>
      <w:r w:rsidRPr="00FE55B3">
        <w:rPr>
          <w:rFonts w:ascii="Times New Roman" w:hAnsi="Times New Roman" w:cs="Times New Roman"/>
          <w:sz w:val="24"/>
          <w:szCs w:val="24"/>
        </w:rPr>
        <w:t xml:space="preserve"> не прелаз</w:t>
      </w:r>
      <w:r w:rsidRPr="00FE55B3">
        <w:rPr>
          <w:rFonts w:ascii="Times New Roman" w:hAnsi="Times New Roman" w:cs="Times New Roman"/>
          <w:sz w:val="24"/>
          <w:szCs w:val="24"/>
          <w:lang w:val="sr-Cyrl-RS"/>
        </w:rPr>
        <w:t>и</w:t>
      </w:r>
      <w:r w:rsidRPr="00FE55B3">
        <w:rPr>
          <w:rFonts w:ascii="Times New Roman" w:hAnsi="Times New Roman" w:cs="Times New Roman"/>
          <w:sz w:val="24"/>
          <w:szCs w:val="24"/>
        </w:rPr>
        <w:t xml:space="preserve"> износ процењене вредности јавне набавке.</w:t>
      </w:r>
      <w:proofErr w:type="gramEnd"/>
    </w:p>
    <w:p w:rsidR="00F623F6" w:rsidRPr="00FE55B3" w:rsidRDefault="00F623F6" w:rsidP="00F623F6">
      <w:pPr>
        <w:pStyle w:val="NoSpacing"/>
        <w:ind w:firstLine="720"/>
        <w:jc w:val="both"/>
        <w:rPr>
          <w:rFonts w:ascii="Times New Roman" w:hAnsi="Times New Roman" w:cs="Times New Roman"/>
          <w:sz w:val="24"/>
          <w:szCs w:val="24"/>
          <w:lang w:val="sr-Cyrl-RS"/>
        </w:rPr>
      </w:pPr>
    </w:p>
    <w:p w:rsidR="00F623F6" w:rsidRPr="00FE55B3" w:rsidRDefault="00F623F6" w:rsidP="00F623F6">
      <w:pPr>
        <w:pStyle w:val="NoSpacing"/>
        <w:ind w:firstLine="720"/>
        <w:jc w:val="both"/>
        <w:rPr>
          <w:rFonts w:ascii="Times New Roman" w:hAnsi="Times New Roman" w:cs="Times New Roman"/>
          <w:sz w:val="24"/>
          <w:szCs w:val="24"/>
          <w:lang w:val="sr-Cyrl-RS"/>
        </w:rPr>
      </w:pPr>
      <w:r w:rsidRPr="00FE55B3">
        <w:rPr>
          <w:rFonts w:ascii="Times New Roman" w:hAnsi="Times New Roman" w:cs="Times New Roman"/>
          <w:sz w:val="24"/>
          <w:szCs w:val="24"/>
          <w:lang w:val="sr-Cyrl-RS"/>
        </w:rPr>
        <w:t>Како је пристигла једна понуда, Комисија наручиоца није могла вршити упоређивање и рангирање.</w:t>
      </w:r>
    </w:p>
    <w:p w:rsidR="00F623F6" w:rsidRPr="00FE55B3" w:rsidRDefault="00F623F6" w:rsidP="00F623F6">
      <w:pPr>
        <w:pStyle w:val="NoSpacing"/>
        <w:rPr>
          <w:rStyle w:val="ListParagraphChar"/>
          <w:lang w:val="sr-Cyrl-RS"/>
        </w:rPr>
      </w:pPr>
      <w:r w:rsidRPr="00FE55B3">
        <w:rPr>
          <w:rFonts w:ascii="Times New Roman" w:hAnsi="Times New Roman" w:cs="Times New Roman"/>
          <w:sz w:val="24"/>
          <w:szCs w:val="24"/>
          <w:lang w:val="sr-Cyrl-RS"/>
        </w:rPr>
        <w:tab/>
      </w:r>
      <w:r w:rsidRPr="00FE55B3">
        <w:rPr>
          <w:rFonts w:ascii="Times New Roman" w:hAnsi="Times New Roman" w:cs="Times New Roman"/>
          <w:sz w:val="24"/>
          <w:szCs w:val="24"/>
        </w:rPr>
        <w:t xml:space="preserve">Како се ради о </w:t>
      </w:r>
      <w:r w:rsidRPr="00FE55B3">
        <w:rPr>
          <w:rFonts w:ascii="Times New Roman" w:hAnsi="Times New Roman" w:cs="Times New Roman"/>
          <w:sz w:val="24"/>
          <w:szCs w:val="24"/>
          <w:lang w:val="sr-Cyrl-RS"/>
        </w:rPr>
        <w:t xml:space="preserve">услугама </w:t>
      </w:r>
      <w:r w:rsidRPr="00FE55B3">
        <w:rPr>
          <w:rFonts w:ascii="Times New Roman" w:hAnsi="Times New Roman" w:cs="Times New Roman"/>
          <w:sz w:val="24"/>
          <w:szCs w:val="24"/>
        </w:rPr>
        <w:t xml:space="preserve">  чији обим није могуће прецизно утврдити на годишњем </w:t>
      </w:r>
      <w:r w:rsidRPr="00FE55B3">
        <w:rPr>
          <w:rStyle w:val="ListParagraphChar"/>
        </w:rPr>
        <w:t xml:space="preserve">нивоу, Конкурсном документацијом нису одређене оквирне количине, него је задата јединична </w:t>
      </w:r>
      <w:proofErr w:type="gramStart"/>
      <w:r w:rsidRPr="00FE55B3">
        <w:rPr>
          <w:rStyle w:val="ListParagraphChar"/>
        </w:rPr>
        <w:t>цена  за</w:t>
      </w:r>
      <w:proofErr w:type="gramEnd"/>
      <w:r w:rsidRPr="00FE55B3">
        <w:rPr>
          <w:rStyle w:val="ListParagraphChar"/>
        </w:rPr>
        <w:t xml:space="preserve"> механичарске услуге и друге услуге и  служe само за вредновање – оцену  понуда, док ће се стварна количина реализовати по јединичним ценама из Обрасца структуре цена у понуди  у мери које дефинишу стварне потребе Наручиоца, а највише до укупне уговорене вредности.  Наручилац је у Моделу </w:t>
      </w:r>
      <w:proofErr w:type="gramStart"/>
      <w:r w:rsidRPr="00FE55B3">
        <w:rPr>
          <w:rStyle w:val="ListParagraphChar"/>
        </w:rPr>
        <w:t>уговора  унапред</w:t>
      </w:r>
      <w:proofErr w:type="gramEnd"/>
      <w:r w:rsidRPr="00FE55B3">
        <w:rPr>
          <w:rStyle w:val="ListParagraphChar"/>
        </w:rPr>
        <w:t xml:space="preserve"> дефинисао да се  уговор закључује на процењену вредност предметне јавне набавке односно на износ од 4.000.000,00 динара без пдв-а</w:t>
      </w:r>
    </w:p>
    <w:p w:rsidR="00F623F6" w:rsidRPr="00FE55B3" w:rsidRDefault="00F623F6" w:rsidP="00F623F6">
      <w:pPr>
        <w:autoSpaceDE w:val="0"/>
        <w:autoSpaceDN w:val="0"/>
        <w:adjustRightInd w:val="0"/>
        <w:spacing w:line="276" w:lineRule="auto"/>
        <w:ind w:left="567" w:hanging="283"/>
        <w:rPr>
          <w:b/>
          <w:bCs/>
          <w:noProof/>
          <w:sz w:val="24"/>
          <w:lang w:val="sr-Cyrl-CS" w:eastAsia="sr-Latn-CS"/>
        </w:rPr>
      </w:pPr>
    </w:p>
    <w:p w:rsidR="00F623F6" w:rsidRPr="00FE55B3" w:rsidRDefault="00F623F6" w:rsidP="00F623F6">
      <w:pPr>
        <w:autoSpaceDE w:val="0"/>
        <w:autoSpaceDN w:val="0"/>
        <w:adjustRightInd w:val="0"/>
        <w:spacing w:line="276" w:lineRule="auto"/>
        <w:ind w:left="567" w:hanging="283"/>
        <w:rPr>
          <w:b/>
          <w:bCs/>
          <w:noProof/>
          <w:sz w:val="24"/>
          <w:lang w:val="sr-Cyrl-CS" w:eastAsia="sr-Latn-CS"/>
        </w:rPr>
      </w:pPr>
    </w:p>
    <w:p w:rsidR="00F623F6" w:rsidRPr="00FE55B3" w:rsidRDefault="00F623F6" w:rsidP="00F623F6">
      <w:pPr>
        <w:autoSpaceDE w:val="0"/>
        <w:autoSpaceDN w:val="0"/>
        <w:adjustRightInd w:val="0"/>
        <w:spacing w:line="276" w:lineRule="auto"/>
        <w:ind w:left="567" w:hanging="283"/>
        <w:rPr>
          <w:b/>
          <w:bCs/>
          <w:noProof/>
          <w:sz w:val="24"/>
          <w:lang w:val="sr-Cyrl-CS" w:eastAsia="sr-Latn-CS"/>
        </w:rPr>
      </w:pPr>
      <w:r w:rsidRPr="00FE55B3">
        <w:rPr>
          <w:b/>
          <w:bCs/>
          <w:noProof/>
          <w:sz w:val="24"/>
          <w:lang w:val="sr-Cyrl-CS" w:eastAsia="sr-Latn-CS"/>
        </w:rPr>
        <w:t xml:space="preserve">Други елементи понуде: </w:t>
      </w:r>
    </w:p>
    <w:tbl>
      <w:tblPr>
        <w:tblStyle w:val="TableGrid"/>
        <w:tblW w:w="0" w:type="auto"/>
        <w:tblLook w:val="04A0" w:firstRow="1" w:lastRow="0" w:firstColumn="1" w:lastColumn="0" w:noHBand="0" w:noVBand="1"/>
      </w:tblPr>
      <w:tblGrid>
        <w:gridCol w:w="531"/>
        <w:gridCol w:w="4272"/>
        <w:gridCol w:w="2379"/>
        <w:gridCol w:w="2394"/>
      </w:tblGrid>
      <w:tr w:rsidR="00F623F6" w:rsidRPr="00FE55B3" w:rsidTr="000D1ED7">
        <w:tc>
          <w:tcPr>
            <w:tcW w:w="10252" w:type="dxa"/>
            <w:gridSpan w:val="4"/>
            <w:shd w:val="clear" w:color="auto" w:fill="FDE9D9" w:themeFill="accent6" w:themeFillTint="33"/>
          </w:tcPr>
          <w:p w:rsidR="00F623F6" w:rsidRPr="00FE55B3" w:rsidRDefault="00F623F6" w:rsidP="000D1ED7">
            <w:pPr>
              <w:jc w:val="center"/>
              <w:rPr>
                <w:b/>
                <w:bCs/>
                <w:sz w:val="24"/>
                <w:lang w:val="sr-Latn-RS"/>
              </w:rPr>
            </w:pPr>
            <w:r w:rsidRPr="00FE55B3">
              <w:rPr>
                <w:b/>
                <w:bCs/>
                <w:sz w:val="24"/>
                <w:lang w:val="sr-Latn-RS"/>
              </w:rPr>
              <w:t>1.</w:t>
            </w:r>
          </w:p>
        </w:tc>
      </w:tr>
      <w:tr w:rsidR="00F623F6" w:rsidRPr="00FE55B3" w:rsidTr="000D1ED7">
        <w:tc>
          <w:tcPr>
            <w:tcW w:w="558" w:type="dxa"/>
          </w:tcPr>
          <w:p w:rsidR="00F623F6" w:rsidRPr="00FE55B3" w:rsidRDefault="00F623F6" w:rsidP="000D1ED7">
            <w:pPr>
              <w:jc w:val="both"/>
              <w:rPr>
                <w:bCs/>
                <w:sz w:val="24"/>
                <w:lang w:val="sr-Cyrl-RS"/>
              </w:rPr>
            </w:pPr>
          </w:p>
        </w:tc>
        <w:tc>
          <w:tcPr>
            <w:tcW w:w="4568" w:type="dxa"/>
          </w:tcPr>
          <w:p w:rsidR="00F623F6" w:rsidRPr="00FE55B3" w:rsidRDefault="00F623F6" w:rsidP="000D1ED7">
            <w:pPr>
              <w:jc w:val="both"/>
              <w:rPr>
                <w:b/>
                <w:bCs/>
                <w:sz w:val="24"/>
                <w:lang w:val="sr-Cyrl-RS"/>
              </w:rPr>
            </w:pPr>
            <w:r w:rsidRPr="00FE55B3">
              <w:rPr>
                <w:b/>
                <w:bCs/>
                <w:sz w:val="24"/>
                <w:lang w:val="sr-Cyrl-RS"/>
              </w:rPr>
              <w:t xml:space="preserve">Механичарске  услуге </w:t>
            </w:r>
          </w:p>
        </w:tc>
        <w:tc>
          <w:tcPr>
            <w:tcW w:w="2563" w:type="dxa"/>
            <w:shd w:val="clear" w:color="auto" w:fill="FDE9D9" w:themeFill="accent6" w:themeFillTint="33"/>
          </w:tcPr>
          <w:p w:rsidR="00F623F6" w:rsidRPr="00FE55B3" w:rsidRDefault="00F623F6" w:rsidP="000D1ED7">
            <w:pPr>
              <w:jc w:val="both"/>
              <w:rPr>
                <w:bCs/>
                <w:sz w:val="24"/>
                <w:lang w:val="sr-Latn-RS"/>
              </w:rPr>
            </w:pPr>
            <w:r w:rsidRPr="00FE55B3">
              <w:rPr>
                <w:bCs/>
                <w:sz w:val="24"/>
                <w:lang w:val="sr-Cyrl-RS"/>
              </w:rPr>
              <w:t>Динара по норма часу, без пдв-а</w:t>
            </w:r>
          </w:p>
        </w:tc>
        <w:tc>
          <w:tcPr>
            <w:tcW w:w="2563" w:type="dxa"/>
          </w:tcPr>
          <w:p w:rsidR="00F623F6" w:rsidRPr="00FE55B3" w:rsidRDefault="00F623F6" w:rsidP="000D1ED7">
            <w:pPr>
              <w:jc w:val="both"/>
              <w:rPr>
                <w:bCs/>
                <w:sz w:val="24"/>
                <w:lang w:val="sr-Cyrl-RS"/>
              </w:rPr>
            </w:pPr>
            <w:r w:rsidRPr="00FE55B3">
              <w:rPr>
                <w:bCs/>
                <w:sz w:val="24"/>
                <w:lang w:val="sr-Cyrl-RS"/>
              </w:rPr>
              <w:t>Динара по норма часу, са пдв-ом</w:t>
            </w:r>
          </w:p>
        </w:tc>
      </w:tr>
      <w:tr w:rsidR="00F623F6" w:rsidRPr="00FE55B3" w:rsidTr="000D1ED7">
        <w:tc>
          <w:tcPr>
            <w:tcW w:w="558" w:type="dxa"/>
          </w:tcPr>
          <w:p w:rsidR="00F623F6" w:rsidRPr="00FE55B3" w:rsidRDefault="00F623F6" w:rsidP="000D1ED7">
            <w:pPr>
              <w:jc w:val="both"/>
              <w:rPr>
                <w:bCs/>
                <w:sz w:val="24"/>
                <w:lang w:val="sr-Cyrl-RS"/>
              </w:rPr>
            </w:pPr>
            <w:r w:rsidRPr="00FE55B3">
              <w:rPr>
                <w:bCs/>
                <w:sz w:val="24"/>
                <w:lang w:val="sr-Cyrl-RS"/>
              </w:rPr>
              <w:t>1</w:t>
            </w:r>
          </w:p>
        </w:tc>
        <w:tc>
          <w:tcPr>
            <w:tcW w:w="4568" w:type="dxa"/>
          </w:tcPr>
          <w:p w:rsidR="00F623F6" w:rsidRPr="00FE55B3" w:rsidRDefault="00F623F6" w:rsidP="000D1ED7">
            <w:pPr>
              <w:jc w:val="both"/>
              <w:rPr>
                <w:bCs/>
                <w:sz w:val="24"/>
                <w:lang w:val="sr-Cyrl-RS"/>
              </w:rPr>
            </w:pPr>
            <w:r w:rsidRPr="00FE55B3">
              <w:rPr>
                <w:bCs/>
                <w:sz w:val="24"/>
              </w:rPr>
              <w:t xml:space="preserve">аутомеханичарске </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3.000,00</w:t>
            </w:r>
          </w:p>
        </w:tc>
        <w:tc>
          <w:tcPr>
            <w:tcW w:w="2563" w:type="dxa"/>
          </w:tcPr>
          <w:p w:rsidR="00F623F6" w:rsidRPr="00FE55B3" w:rsidRDefault="00F623F6" w:rsidP="000D1ED7">
            <w:pPr>
              <w:jc w:val="both"/>
              <w:rPr>
                <w:bCs/>
                <w:sz w:val="24"/>
                <w:lang w:val="sr-Cyrl-RS"/>
              </w:rPr>
            </w:pPr>
            <w:r w:rsidRPr="00FE55B3">
              <w:rPr>
                <w:bCs/>
                <w:sz w:val="24"/>
                <w:lang w:val="sr-Cyrl-RS"/>
              </w:rPr>
              <w:t>3.600,00</w:t>
            </w:r>
          </w:p>
        </w:tc>
      </w:tr>
      <w:tr w:rsidR="00F623F6" w:rsidRPr="00FE55B3" w:rsidTr="000D1ED7">
        <w:tc>
          <w:tcPr>
            <w:tcW w:w="558" w:type="dxa"/>
          </w:tcPr>
          <w:p w:rsidR="00F623F6" w:rsidRPr="00FE55B3" w:rsidRDefault="00F623F6" w:rsidP="000D1ED7">
            <w:pPr>
              <w:jc w:val="both"/>
              <w:rPr>
                <w:bCs/>
                <w:sz w:val="24"/>
                <w:lang w:val="sr-Cyrl-RS"/>
              </w:rPr>
            </w:pPr>
            <w:r w:rsidRPr="00FE55B3">
              <w:rPr>
                <w:bCs/>
                <w:sz w:val="24"/>
                <w:lang w:val="sr-Cyrl-RS"/>
              </w:rPr>
              <w:t>2</w:t>
            </w:r>
          </w:p>
        </w:tc>
        <w:tc>
          <w:tcPr>
            <w:tcW w:w="4568" w:type="dxa"/>
          </w:tcPr>
          <w:p w:rsidR="00F623F6" w:rsidRPr="00FE55B3" w:rsidRDefault="00F623F6" w:rsidP="000D1ED7">
            <w:pPr>
              <w:jc w:val="both"/>
              <w:rPr>
                <w:bCs/>
                <w:sz w:val="24"/>
                <w:lang w:val="sr-Cyrl-RS"/>
              </w:rPr>
            </w:pPr>
            <w:r w:rsidRPr="00FE55B3">
              <w:rPr>
                <w:bCs/>
                <w:sz w:val="24"/>
              </w:rPr>
              <w:t xml:space="preserve">аутоелектричарске </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1.800,00</w:t>
            </w:r>
          </w:p>
        </w:tc>
        <w:tc>
          <w:tcPr>
            <w:tcW w:w="2563" w:type="dxa"/>
          </w:tcPr>
          <w:p w:rsidR="00F623F6" w:rsidRPr="00FE55B3" w:rsidRDefault="00F623F6" w:rsidP="000D1ED7">
            <w:pPr>
              <w:jc w:val="both"/>
              <w:rPr>
                <w:bCs/>
                <w:sz w:val="24"/>
                <w:lang w:val="sr-Cyrl-RS"/>
              </w:rPr>
            </w:pPr>
            <w:r w:rsidRPr="00FE55B3">
              <w:rPr>
                <w:bCs/>
                <w:sz w:val="24"/>
                <w:lang w:val="sr-Cyrl-RS"/>
              </w:rPr>
              <w:t>2.160,00</w:t>
            </w:r>
          </w:p>
        </w:tc>
      </w:tr>
      <w:tr w:rsidR="00F623F6" w:rsidRPr="00FE55B3" w:rsidTr="000D1ED7">
        <w:tc>
          <w:tcPr>
            <w:tcW w:w="558" w:type="dxa"/>
          </w:tcPr>
          <w:p w:rsidR="00F623F6" w:rsidRPr="00FE55B3" w:rsidRDefault="00F623F6" w:rsidP="000D1ED7">
            <w:pPr>
              <w:jc w:val="both"/>
              <w:rPr>
                <w:bCs/>
                <w:sz w:val="24"/>
                <w:lang w:val="sr-Cyrl-RS"/>
              </w:rPr>
            </w:pPr>
            <w:r w:rsidRPr="00FE55B3">
              <w:rPr>
                <w:bCs/>
                <w:sz w:val="24"/>
                <w:lang w:val="sr-Cyrl-RS"/>
              </w:rPr>
              <w:t>3</w:t>
            </w:r>
          </w:p>
        </w:tc>
        <w:tc>
          <w:tcPr>
            <w:tcW w:w="4568" w:type="dxa"/>
          </w:tcPr>
          <w:p w:rsidR="00F623F6" w:rsidRPr="00FE55B3" w:rsidRDefault="00F623F6" w:rsidP="000D1ED7">
            <w:pPr>
              <w:jc w:val="both"/>
              <w:rPr>
                <w:bCs/>
                <w:sz w:val="24"/>
                <w:lang w:val="sr-Cyrl-RS"/>
              </w:rPr>
            </w:pPr>
            <w:r w:rsidRPr="00FE55B3">
              <w:rPr>
                <w:bCs/>
                <w:sz w:val="24"/>
              </w:rPr>
              <w:t xml:space="preserve">аутолимарске </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1.300,00</w:t>
            </w:r>
          </w:p>
        </w:tc>
        <w:tc>
          <w:tcPr>
            <w:tcW w:w="2563" w:type="dxa"/>
          </w:tcPr>
          <w:p w:rsidR="00F623F6" w:rsidRPr="00FE55B3" w:rsidRDefault="00F623F6" w:rsidP="000D1ED7">
            <w:pPr>
              <w:jc w:val="both"/>
              <w:rPr>
                <w:bCs/>
                <w:sz w:val="24"/>
                <w:lang w:val="sr-Cyrl-RS"/>
              </w:rPr>
            </w:pPr>
            <w:r w:rsidRPr="00FE55B3">
              <w:rPr>
                <w:bCs/>
                <w:sz w:val="24"/>
                <w:lang w:val="sr-Cyrl-RS"/>
              </w:rPr>
              <w:t>1.560,00</w:t>
            </w:r>
          </w:p>
        </w:tc>
      </w:tr>
      <w:tr w:rsidR="00F623F6" w:rsidRPr="00FE55B3" w:rsidTr="000D1ED7">
        <w:tc>
          <w:tcPr>
            <w:tcW w:w="558" w:type="dxa"/>
          </w:tcPr>
          <w:p w:rsidR="00F623F6" w:rsidRPr="00FE55B3" w:rsidRDefault="00F623F6" w:rsidP="000D1ED7">
            <w:pPr>
              <w:jc w:val="both"/>
              <w:rPr>
                <w:bCs/>
                <w:sz w:val="24"/>
                <w:lang w:val="sr-Cyrl-RS"/>
              </w:rPr>
            </w:pPr>
            <w:r w:rsidRPr="00FE55B3">
              <w:rPr>
                <w:bCs/>
                <w:sz w:val="24"/>
                <w:lang w:val="sr-Cyrl-RS"/>
              </w:rPr>
              <w:t>4</w:t>
            </w:r>
          </w:p>
        </w:tc>
        <w:tc>
          <w:tcPr>
            <w:tcW w:w="4568" w:type="dxa"/>
          </w:tcPr>
          <w:p w:rsidR="00F623F6" w:rsidRPr="00FE55B3" w:rsidRDefault="00F623F6" w:rsidP="000D1ED7">
            <w:pPr>
              <w:jc w:val="both"/>
              <w:rPr>
                <w:bCs/>
                <w:sz w:val="24"/>
                <w:lang w:val="sr-Cyrl-RS"/>
              </w:rPr>
            </w:pPr>
            <w:r w:rsidRPr="00FE55B3">
              <w:rPr>
                <w:bCs/>
                <w:sz w:val="24"/>
                <w:lang w:val="sr-Cyrl-RS"/>
              </w:rPr>
              <w:t>аутофарбарске</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1.200,00</w:t>
            </w:r>
          </w:p>
        </w:tc>
        <w:tc>
          <w:tcPr>
            <w:tcW w:w="2563" w:type="dxa"/>
          </w:tcPr>
          <w:p w:rsidR="00F623F6" w:rsidRPr="00FE55B3" w:rsidRDefault="00F623F6" w:rsidP="000D1ED7">
            <w:pPr>
              <w:jc w:val="both"/>
              <w:rPr>
                <w:bCs/>
                <w:sz w:val="24"/>
                <w:lang w:val="sr-Cyrl-RS"/>
              </w:rPr>
            </w:pPr>
            <w:r w:rsidRPr="00FE55B3">
              <w:rPr>
                <w:bCs/>
                <w:sz w:val="24"/>
                <w:lang w:val="sr-Cyrl-RS"/>
              </w:rPr>
              <w:t>1.440,00</w:t>
            </w:r>
          </w:p>
        </w:tc>
      </w:tr>
      <w:tr w:rsidR="00F623F6" w:rsidRPr="00FE55B3" w:rsidTr="000D1ED7">
        <w:tc>
          <w:tcPr>
            <w:tcW w:w="558" w:type="dxa"/>
          </w:tcPr>
          <w:p w:rsidR="00F623F6" w:rsidRPr="00FE55B3" w:rsidRDefault="00F623F6" w:rsidP="000D1ED7">
            <w:pPr>
              <w:jc w:val="both"/>
              <w:rPr>
                <w:bCs/>
                <w:sz w:val="24"/>
                <w:lang w:val="sr-Cyrl-RS"/>
              </w:rPr>
            </w:pPr>
            <w:r w:rsidRPr="00FE55B3">
              <w:rPr>
                <w:bCs/>
                <w:sz w:val="24"/>
                <w:lang w:val="sr-Cyrl-RS"/>
              </w:rPr>
              <w:lastRenderedPageBreak/>
              <w:t>5</w:t>
            </w:r>
          </w:p>
        </w:tc>
        <w:tc>
          <w:tcPr>
            <w:tcW w:w="4568" w:type="dxa"/>
          </w:tcPr>
          <w:p w:rsidR="00F623F6" w:rsidRPr="00FE55B3" w:rsidRDefault="00F623F6" w:rsidP="000D1ED7">
            <w:pPr>
              <w:jc w:val="both"/>
              <w:rPr>
                <w:bCs/>
                <w:sz w:val="24"/>
                <w:lang w:val="sr-Cyrl-RS"/>
              </w:rPr>
            </w:pPr>
            <w:r w:rsidRPr="00FE55B3">
              <w:rPr>
                <w:bCs/>
                <w:sz w:val="24"/>
                <w:lang w:val="sr-Cyrl-RS"/>
              </w:rPr>
              <w:t>аутобраварске</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1.200,00</w:t>
            </w:r>
          </w:p>
        </w:tc>
        <w:tc>
          <w:tcPr>
            <w:tcW w:w="2563" w:type="dxa"/>
          </w:tcPr>
          <w:p w:rsidR="00F623F6" w:rsidRPr="00FE55B3" w:rsidRDefault="00F623F6" w:rsidP="000D1ED7">
            <w:pPr>
              <w:jc w:val="both"/>
              <w:rPr>
                <w:bCs/>
                <w:sz w:val="24"/>
                <w:lang w:val="sr-Cyrl-RS"/>
              </w:rPr>
            </w:pPr>
            <w:r w:rsidRPr="00FE55B3">
              <w:rPr>
                <w:bCs/>
                <w:sz w:val="24"/>
                <w:lang w:val="sr-Cyrl-RS"/>
              </w:rPr>
              <w:t>1.440,00</w:t>
            </w:r>
          </w:p>
        </w:tc>
      </w:tr>
      <w:tr w:rsidR="00F623F6" w:rsidRPr="00FE55B3" w:rsidTr="000D1ED7">
        <w:tc>
          <w:tcPr>
            <w:tcW w:w="5126" w:type="dxa"/>
            <w:gridSpan w:val="2"/>
          </w:tcPr>
          <w:p w:rsidR="00F623F6" w:rsidRPr="00FE55B3" w:rsidRDefault="00F623F6" w:rsidP="000D1ED7">
            <w:pPr>
              <w:jc w:val="right"/>
              <w:rPr>
                <w:b/>
                <w:bCs/>
                <w:sz w:val="24"/>
                <w:lang w:val="sr-Cyrl-RS"/>
              </w:rPr>
            </w:pPr>
            <w:r w:rsidRPr="00FE55B3">
              <w:rPr>
                <w:b/>
                <w:bCs/>
                <w:sz w:val="24"/>
                <w:lang w:val="sr-Cyrl-RS"/>
              </w:rPr>
              <w:t>УКУПНО:</w:t>
            </w:r>
          </w:p>
        </w:tc>
        <w:tc>
          <w:tcPr>
            <w:tcW w:w="256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8.500,00</w:t>
            </w:r>
          </w:p>
        </w:tc>
        <w:tc>
          <w:tcPr>
            <w:tcW w:w="2563" w:type="dxa"/>
          </w:tcPr>
          <w:p w:rsidR="00F623F6" w:rsidRPr="00FE55B3" w:rsidRDefault="00F623F6" w:rsidP="000D1ED7">
            <w:pPr>
              <w:jc w:val="both"/>
              <w:rPr>
                <w:bCs/>
                <w:sz w:val="24"/>
                <w:lang w:val="sr-Cyrl-RS"/>
              </w:rPr>
            </w:pPr>
            <w:r w:rsidRPr="00FE55B3">
              <w:rPr>
                <w:bCs/>
                <w:sz w:val="24"/>
                <w:lang w:val="sr-Cyrl-RS"/>
              </w:rPr>
              <w:t>10.200,00</w:t>
            </w:r>
          </w:p>
        </w:tc>
      </w:tr>
    </w:tbl>
    <w:p w:rsidR="00F623F6" w:rsidRPr="00FE55B3" w:rsidRDefault="00F623F6" w:rsidP="00F623F6">
      <w:pPr>
        <w:jc w:val="both"/>
        <w:rPr>
          <w:bCs/>
          <w:sz w:val="24"/>
          <w:lang w:val="sr-Cyrl-RS"/>
        </w:rPr>
      </w:pPr>
    </w:p>
    <w:tbl>
      <w:tblPr>
        <w:tblStyle w:val="TableGrid"/>
        <w:tblW w:w="0" w:type="auto"/>
        <w:tblLook w:val="04A0" w:firstRow="1" w:lastRow="0" w:firstColumn="1" w:lastColumn="0" w:noHBand="0" w:noVBand="1"/>
      </w:tblPr>
      <w:tblGrid>
        <w:gridCol w:w="538"/>
        <w:gridCol w:w="4182"/>
        <w:gridCol w:w="2443"/>
        <w:gridCol w:w="2413"/>
      </w:tblGrid>
      <w:tr w:rsidR="00F623F6" w:rsidRPr="00FE55B3" w:rsidTr="000D1ED7">
        <w:tc>
          <w:tcPr>
            <w:tcW w:w="9576" w:type="dxa"/>
            <w:gridSpan w:val="4"/>
            <w:shd w:val="clear" w:color="auto" w:fill="FDE9D9" w:themeFill="accent6" w:themeFillTint="33"/>
          </w:tcPr>
          <w:p w:rsidR="00F623F6" w:rsidRPr="00FE55B3" w:rsidRDefault="00F623F6" w:rsidP="000D1ED7">
            <w:pPr>
              <w:jc w:val="center"/>
              <w:rPr>
                <w:b/>
                <w:bCs/>
                <w:sz w:val="24"/>
                <w:lang w:val="sr-Latn-RS"/>
              </w:rPr>
            </w:pPr>
            <w:r w:rsidRPr="00FE55B3">
              <w:rPr>
                <w:b/>
                <w:bCs/>
                <w:sz w:val="24"/>
                <w:lang w:val="sr-Latn-RS"/>
              </w:rPr>
              <w:t>2.</w:t>
            </w:r>
          </w:p>
        </w:tc>
      </w:tr>
      <w:tr w:rsidR="00F623F6" w:rsidRPr="00FE55B3" w:rsidTr="000D1ED7">
        <w:tc>
          <w:tcPr>
            <w:tcW w:w="538" w:type="dxa"/>
          </w:tcPr>
          <w:p w:rsidR="00F623F6" w:rsidRPr="00FE55B3" w:rsidRDefault="00F623F6" w:rsidP="000D1ED7">
            <w:pPr>
              <w:jc w:val="both"/>
              <w:rPr>
                <w:bCs/>
                <w:sz w:val="24"/>
                <w:lang w:val="sr-Cyrl-RS"/>
              </w:rPr>
            </w:pPr>
            <w:r w:rsidRPr="00FE55B3">
              <w:rPr>
                <w:b/>
                <w:bCs/>
                <w:sz w:val="24"/>
                <w:lang w:val="sr-Cyrl-RS"/>
              </w:rPr>
              <w:t xml:space="preserve">  </w:t>
            </w:r>
          </w:p>
        </w:tc>
        <w:tc>
          <w:tcPr>
            <w:tcW w:w="4182" w:type="dxa"/>
          </w:tcPr>
          <w:p w:rsidR="00F623F6" w:rsidRPr="00FE55B3" w:rsidRDefault="00F623F6" w:rsidP="000D1ED7">
            <w:pPr>
              <w:jc w:val="both"/>
              <w:rPr>
                <w:b/>
                <w:bCs/>
                <w:sz w:val="24"/>
                <w:lang w:val="sr-Cyrl-RS"/>
              </w:rPr>
            </w:pPr>
            <w:r w:rsidRPr="00FE55B3">
              <w:rPr>
                <w:b/>
                <w:bCs/>
                <w:sz w:val="24"/>
                <w:lang w:val="sr-Cyrl-RS"/>
              </w:rPr>
              <w:t xml:space="preserve">Друге услуге </w:t>
            </w:r>
          </w:p>
        </w:tc>
        <w:tc>
          <w:tcPr>
            <w:tcW w:w="2443" w:type="dxa"/>
            <w:shd w:val="clear" w:color="auto" w:fill="FDE9D9" w:themeFill="accent6" w:themeFillTint="33"/>
          </w:tcPr>
          <w:p w:rsidR="00F623F6" w:rsidRPr="00FE55B3" w:rsidRDefault="00F623F6" w:rsidP="000D1ED7">
            <w:pPr>
              <w:jc w:val="both"/>
              <w:rPr>
                <w:bCs/>
                <w:sz w:val="24"/>
                <w:lang w:val="sr-Latn-RS"/>
              </w:rPr>
            </w:pPr>
            <w:r w:rsidRPr="00FE55B3">
              <w:rPr>
                <w:bCs/>
                <w:sz w:val="24"/>
                <w:lang w:val="sr-Cyrl-RS"/>
              </w:rPr>
              <w:t>Динара по километру, без пдв-а</w:t>
            </w:r>
          </w:p>
        </w:tc>
        <w:tc>
          <w:tcPr>
            <w:tcW w:w="2413" w:type="dxa"/>
          </w:tcPr>
          <w:p w:rsidR="00F623F6" w:rsidRPr="00FE55B3" w:rsidRDefault="00F623F6" w:rsidP="000D1ED7">
            <w:pPr>
              <w:jc w:val="both"/>
              <w:rPr>
                <w:bCs/>
                <w:sz w:val="24"/>
                <w:lang w:val="sr-Cyrl-RS"/>
              </w:rPr>
            </w:pPr>
            <w:r w:rsidRPr="00FE55B3">
              <w:rPr>
                <w:bCs/>
                <w:sz w:val="24"/>
                <w:lang w:val="sr-Cyrl-RS"/>
              </w:rPr>
              <w:t>Динара по километру, са пдв-ом</w:t>
            </w:r>
          </w:p>
        </w:tc>
      </w:tr>
      <w:tr w:rsidR="00F623F6" w:rsidRPr="00FE55B3" w:rsidTr="000D1ED7">
        <w:tc>
          <w:tcPr>
            <w:tcW w:w="538" w:type="dxa"/>
          </w:tcPr>
          <w:p w:rsidR="00F623F6" w:rsidRPr="00FE55B3" w:rsidRDefault="00F623F6" w:rsidP="000D1ED7">
            <w:pPr>
              <w:jc w:val="both"/>
              <w:rPr>
                <w:bCs/>
                <w:sz w:val="24"/>
                <w:lang w:val="sr-Cyrl-RS"/>
              </w:rPr>
            </w:pPr>
            <w:r w:rsidRPr="00FE55B3">
              <w:rPr>
                <w:bCs/>
                <w:sz w:val="24"/>
                <w:lang w:val="sr-Cyrl-RS"/>
              </w:rPr>
              <w:t>1</w:t>
            </w:r>
          </w:p>
        </w:tc>
        <w:tc>
          <w:tcPr>
            <w:tcW w:w="4182" w:type="dxa"/>
          </w:tcPr>
          <w:p w:rsidR="00F623F6" w:rsidRPr="00FE55B3" w:rsidRDefault="00F623F6" w:rsidP="000D1ED7">
            <w:pPr>
              <w:jc w:val="both"/>
              <w:rPr>
                <w:bCs/>
                <w:sz w:val="24"/>
                <w:lang w:val="sr-Cyrl-RS"/>
              </w:rPr>
            </w:pPr>
            <w:r w:rsidRPr="00FE55B3">
              <w:rPr>
                <w:bCs/>
                <w:sz w:val="24"/>
                <w:lang w:val="sr-Cyrl-RS"/>
              </w:rPr>
              <w:t xml:space="preserve">Услуге вучног воза са специјалним возилом за пратњу вангабаритних возила (транспорт возила преко 5,5 тона) </w:t>
            </w:r>
          </w:p>
        </w:tc>
        <w:tc>
          <w:tcPr>
            <w:tcW w:w="244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120,00</w:t>
            </w:r>
          </w:p>
        </w:tc>
        <w:tc>
          <w:tcPr>
            <w:tcW w:w="2413" w:type="dxa"/>
          </w:tcPr>
          <w:p w:rsidR="00F623F6" w:rsidRPr="00FE55B3" w:rsidRDefault="00F623F6" w:rsidP="000D1ED7">
            <w:pPr>
              <w:jc w:val="both"/>
              <w:rPr>
                <w:bCs/>
                <w:sz w:val="24"/>
                <w:lang w:val="sr-Cyrl-RS"/>
              </w:rPr>
            </w:pPr>
            <w:r w:rsidRPr="00FE55B3">
              <w:rPr>
                <w:bCs/>
                <w:sz w:val="24"/>
                <w:lang w:val="sr-Cyrl-RS"/>
              </w:rPr>
              <w:t>144,00</w:t>
            </w:r>
          </w:p>
        </w:tc>
      </w:tr>
      <w:tr w:rsidR="00F623F6" w:rsidRPr="00FE55B3" w:rsidTr="000D1ED7">
        <w:tc>
          <w:tcPr>
            <w:tcW w:w="538" w:type="dxa"/>
          </w:tcPr>
          <w:p w:rsidR="00F623F6" w:rsidRPr="00FE55B3" w:rsidRDefault="00F623F6" w:rsidP="000D1ED7">
            <w:pPr>
              <w:jc w:val="both"/>
              <w:rPr>
                <w:bCs/>
                <w:sz w:val="24"/>
                <w:lang w:val="sr-Cyrl-RS"/>
              </w:rPr>
            </w:pPr>
            <w:r w:rsidRPr="00FE55B3">
              <w:rPr>
                <w:bCs/>
                <w:sz w:val="24"/>
                <w:lang w:val="sr-Cyrl-RS"/>
              </w:rPr>
              <w:t>2</w:t>
            </w:r>
            <w:r w:rsidRPr="00FE55B3">
              <w:rPr>
                <w:bCs/>
                <w:sz w:val="24"/>
              </w:rPr>
              <w:t>.</w:t>
            </w:r>
          </w:p>
        </w:tc>
        <w:tc>
          <w:tcPr>
            <w:tcW w:w="4182" w:type="dxa"/>
          </w:tcPr>
          <w:p w:rsidR="00F623F6" w:rsidRPr="00FE55B3" w:rsidRDefault="00F623F6" w:rsidP="000D1ED7">
            <w:pPr>
              <w:jc w:val="both"/>
              <w:rPr>
                <w:bCs/>
                <w:sz w:val="24"/>
                <w:lang w:val="sr-Cyrl-RS"/>
              </w:rPr>
            </w:pPr>
            <w:r w:rsidRPr="00FE55B3">
              <w:rPr>
                <w:bCs/>
                <w:sz w:val="24"/>
                <w:lang w:val="sr-Cyrl-RS"/>
              </w:rPr>
              <w:t xml:space="preserve">Услуге транспорта шлеп службе </w:t>
            </w:r>
          </w:p>
        </w:tc>
        <w:tc>
          <w:tcPr>
            <w:tcW w:w="244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100,00</w:t>
            </w:r>
          </w:p>
        </w:tc>
        <w:tc>
          <w:tcPr>
            <w:tcW w:w="2413" w:type="dxa"/>
          </w:tcPr>
          <w:p w:rsidR="00F623F6" w:rsidRPr="00FE55B3" w:rsidRDefault="00F623F6" w:rsidP="000D1ED7">
            <w:pPr>
              <w:jc w:val="both"/>
              <w:rPr>
                <w:bCs/>
                <w:sz w:val="24"/>
                <w:lang w:val="sr-Cyrl-RS"/>
              </w:rPr>
            </w:pPr>
            <w:r w:rsidRPr="00FE55B3">
              <w:rPr>
                <w:bCs/>
                <w:sz w:val="24"/>
                <w:lang w:val="sr-Cyrl-RS"/>
              </w:rPr>
              <w:t>120,00</w:t>
            </w:r>
          </w:p>
        </w:tc>
      </w:tr>
      <w:tr w:rsidR="00F623F6" w:rsidRPr="00FE55B3" w:rsidTr="000D1ED7">
        <w:tc>
          <w:tcPr>
            <w:tcW w:w="538" w:type="dxa"/>
          </w:tcPr>
          <w:p w:rsidR="00F623F6" w:rsidRPr="00FE55B3" w:rsidRDefault="00F623F6" w:rsidP="000D1ED7">
            <w:pPr>
              <w:jc w:val="both"/>
              <w:rPr>
                <w:bCs/>
                <w:sz w:val="24"/>
                <w:lang w:val="sr-Cyrl-RS"/>
              </w:rPr>
            </w:pPr>
            <w:r w:rsidRPr="00FE55B3">
              <w:rPr>
                <w:bCs/>
                <w:sz w:val="24"/>
                <w:lang w:val="sr-Cyrl-RS"/>
              </w:rPr>
              <w:t>3.</w:t>
            </w:r>
          </w:p>
        </w:tc>
        <w:tc>
          <w:tcPr>
            <w:tcW w:w="4182" w:type="dxa"/>
          </w:tcPr>
          <w:p w:rsidR="00F623F6" w:rsidRPr="00FE55B3" w:rsidRDefault="00F623F6" w:rsidP="000D1ED7">
            <w:pPr>
              <w:jc w:val="both"/>
              <w:rPr>
                <w:bCs/>
                <w:sz w:val="24"/>
                <w:lang w:val="sr-Cyrl-RS"/>
              </w:rPr>
            </w:pPr>
            <w:r w:rsidRPr="00FE55B3">
              <w:rPr>
                <w:bCs/>
                <w:sz w:val="24"/>
                <w:lang w:val="sr-Cyrl-RS"/>
              </w:rPr>
              <w:t>Услуге „покретне радионице“</w:t>
            </w:r>
          </w:p>
        </w:tc>
        <w:tc>
          <w:tcPr>
            <w:tcW w:w="244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50,00</w:t>
            </w:r>
          </w:p>
        </w:tc>
        <w:tc>
          <w:tcPr>
            <w:tcW w:w="2413" w:type="dxa"/>
          </w:tcPr>
          <w:p w:rsidR="00F623F6" w:rsidRPr="00FE55B3" w:rsidRDefault="00F623F6" w:rsidP="000D1ED7">
            <w:pPr>
              <w:jc w:val="both"/>
              <w:rPr>
                <w:bCs/>
                <w:sz w:val="24"/>
                <w:lang w:val="sr-Cyrl-RS"/>
              </w:rPr>
            </w:pPr>
            <w:r w:rsidRPr="00FE55B3">
              <w:rPr>
                <w:bCs/>
                <w:sz w:val="24"/>
                <w:lang w:val="sr-Cyrl-RS"/>
              </w:rPr>
              <w:t>60,00</w:t>
            </w:r>
          </w:p>
        </w:tc>
      </w:tr>
      <w:tr w:rsidR="00F623F6" w:rsidRPr="00FE55B3" w:rsidTr="000D1ED7">
        <w:tc>
          <w:tcPr>
            <w:tcW w:w="4720" w:type="dxa"/>
            <w:gridSpan w:val="2"/>
          </w:tcPr>
          <w:p w:rsidR="00F623F6" w:rsidRPr="00FE55B3" w:rsidRDefault="00F623F6" w:rsidP="000D1ED7">
            <w:pPr>
              <w:jc w:val="right"/>
              <w:rPr>
                <w:bCs/>
                <w:sz w:val="24"/>
                <w:lang w:val="sr-Cyrl-RS"/>
              </w:rPr>
            </w:pPr>
            <w:r w:rsidRPr="00FE55B3">
              <w:rPr>
                <w:b/>
                <w:bCs/>
                <w:sz w:val="24"/>
                <w:lang w:val="sr-Cyrl-RS"/>
              </w:rPr>
              <w:t>УКУПНО</w:t>
            </w:r>
            <w:r w:rsidRPr="00FE55B3">
              <w:rPr>
                <w:bCs/>
                <w:sz w:val="24"/>
                <w:lang w:val="sr-Cyrl-RS"/>
              </w:rPr>
              <w:t>:</w:t>
            </w:r>
          </w:p>
        </w:tc>
        <w:tc>
          <w:tcPr>
            <w:tcW w:w="2443"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270,00</w:t>
            </w:r>
          </w:p>
        </w:tc>
        <w:tc>
          <w:tcPr>
            <w:tcW w:w="2413" w:type="dxa"/>
          </w:tcPr>
          <w:p w:rsidR="00F623F6" w:rsidRPr="00FE55B3" w:rsidRDefault="00F623F6" w:rsidP="000D1ED7">
            <w:pPr>
              <w:jc w:val="both"/>
              <w:rPr>
                <w:bCs/>
                <w:sz w:val="24"/>
                <w:lang w:val="sr-Cyrl-RS"/>
              </w:rPr>
            </w:pPr>
            <w:r w:rsidRPr="00FE55B3">
              <w:rPr>
                <w:bCs/>
                <w:sz w:val="24"/>
                <w:lang w:val="sr-Cyrl-RS"/>
              </w:rPr>
              <w:t>324,00</w:t>
            </w:r>
          </w:p>
        </w:tc>
      </w:tr>
    </w:tbl>
    <w:p w:rsidR="00F623F6" w:rsidRPr="00FE55B3" w:rsidRDefault="00F623F6" w:rsidP="00F623F6">
      <w:pPr>
        <w:ind w:left="360"/>
        <w:jc w:val="both"/>
        <w:rPr>
          <w:bCs/>
          <w:sz w:val="24"/>
          <w:lang w:val="sr-Cyrl-RS"/>
        </w:rPr>
      </w:pPr>
    </w:p>
    <w:tbl>
      <w:tblPr>
        <w:tblStyle w:val="TableGrid"/>
        <w:tblW w:w="0" w:type="auto"/>
        <w:tblLook w:val="04A0" w:firstRow="1" w:lastRow="0" w:firstColumn="1" w:lastColumn="0" w:noHBand="0" w:noVBand="1"/>
      </w:tblPr>
      <w:tblGrid>
        <w:gridCol w:w="18"/>
        <w:gridCol w:w="4768"/>
        <w:gridCol w:w="4790"/>
      </w:tblGrid>
      <w:tr w:rsidR="00F623F6" w:rsidRPr="00FE55B3" w:rsidTr="000D1ED7">
        <w:trPr>
          <w:gridBefore w:val="1"/>
          <w:wBefore w:w="18" w:type="dxa"/>
        </w:trPr>
        <w:tc>
          <w:tcPr>
            <w:tcW w:w="10234" w:type="dxa"/>
            <w:gridSpan w:val="2"/>
            <w:shd w:val="clear" w:color="auto" w:fill="FDE9D9" w:themeFill="accent6" w:themeFillTint="33"/>
          </w:tcPr>
          <w:p w:rsidR="00F623F6" w:rsidRPr="00FE55B3" w:rsidRDefault="00F623F6" w:rsidP="000D1ED7">
            <w:pPr>
              <w:ind w:left="360"/>
              <w:jc w:val="center"/>
              <w:rPr>
                <w:b/>
                <w:bCs/>
                <w:sz w:val="24"/>
                <w:lang w:val="sr-Latn-RS"/>
              </w:rPr>
            </w:pPr>
            <w:r w:rsidRPr="00FE55B3">
              <w:rPr>
                <w:b/>
                <w:bCs/>
                <w:sz w:val="24"/>
                <w:lang w:val="sr-Latn-RS"/>
              </w:rPr>
              <w:t>3.</w:t>
            </w:r>
          </w:p>
        </w:tc>
      </w:tr>
      <w:tr w:rsidR="00F623F6" w:rsidRPr="00FE55B3" w:rsidTr="000D1ED7">
        <w:tc>
          <w:tcPr>
            <w:tcW w:w="5126" w:type="dxa"/>
            <w:gridSpan w:val="2"/>
          </w:tcPr>
          <w:p w:rsidR="00F623F6" w:rsidRPr="00FE55B3" w:rsidRDefault="00F623F6" w:rsidP="000D1ED7">
            <w:pPr>
              <w:jc w:val="both"/>
              <w:rPr>
                <w:b/>
                <w:bCs/>
                <w:sz w:val="24"/>
                <w:lang w:val="sr-Cyrl-RS"/>
              </w:rPr>
            </w:pPr>
            <w:r w:rsidRPr="00FE55B3">
              <w:rPr>
                <w:b/>
                <w:bCs/>
                <w:sz w:val="24"/>
                <w:lang w:val="sr-Cyrl-RS"/>
              </w:rPr>
              <w:t xml:space="preserve">Време одзива за вршење услуге покретне радионице </w:t>
            </w:r>
          </w:p>
        </w:tc>
        <w:tc>
          <w:tcPr>
            <w:tcW w:w="5126" w:type="dxa"/>
          </w:tcPr>
          <w:p w:rsidR="00F623F6" w:rsidRPr="00FE55B3" w:rsidRDefault="00F623F6" w:rsidP="000D1ED7">
            <w:pPr>
              <w:shd w:val="clear" w:color="auto" w:fill="FDE9D9" w:themeFill="accent6" w:themeFillTint="33"/>
              <w:jc w:val="both"/>
              <w:rPr>
                <w:bCs/>
                <w:sz w:val="24"/>
                <w:lang w:val="sr-Cyrl-RS"/>
              </w:rPr>
            </w:pPr>
            <w:r w:rsidRPr="00FE55B3">
              <w:rPr>
                <w:bCs/>
                <w:sz w:val="24"/>
                <w:lang w:val="sr-Cyrl-RS"/>
              </w:rPr>
              <w:t>5 минута (Наручилац захтева да време одзива не може бити дуже од 30 минута од пријема позива Нручиоца)</w:t>
            </w:r>
            <w:r w:rsidRPr="00FE55B3">
              <w:rPr>
                <w:bCs/>
                <w:i/>
                <w:color w:val="00B0F0"/>
                <w:sz w:val="24"/>
                <w:lang w:val="sr-Cyrl-RS"/>
              </w:rPr>
              <w:t>.</w:t>
            </w:r>
          </w:p>
        </w:tc>
      </w:tr>
    </w:tbl>
    <w:p w:rsidR="00F623F6" w:rsidRPr="00FE55B3" w:rsidRDefault="00F623F6" w:rsidP="00F623F6">
      <w:pPr>
        <w:jc w:val="both"/>
        <w:rPr>
          <w:bCs/>
          <w:sz w:val="24"/>
          <w:lang w:val="sr-Cyrl-RS"/>
        </w:rPr>
      </w:pPr>
    </w:p>
    <w:tbl>
      <w:tblPr>
        <w:tblStyle w:val="TableGrid"/>
        <w:tblW w:w="0" w:type="auto"/>
        <w:tblLook w:val="04A0" w:firstRow="1" w:lastRow="0" w:firstColumn="1" w:lastColumn="0" w:noHBand="0" w:noVBand="1"/>
      </w:tblPr>
      <w:tblGrid>
        <w:gridCol w:w="576"/>
        <w:gridCol w:w="3480"/>
        <w:gridCol w:w="5520"/>
      </w:tblGrid>
      <w:tr w:rsidR="00F623F6" w:rsidRPr="00FE55B3" w:rsidTr="000D1ED7">
        <w:tc>
          <w:tcPr>
            <w:tcW w:w="10252" w:type="dxa"/>
            <w:gridSpan w:val="3"/>
            <w:shd w:val="clear" w:color="auto" w:fill="FDE9D9" w:themeFill="accent6" w:themeFillTint="33"/>
          </w:tcPr>
          <w:p w:rsidR="00F623F6" w:rsidRPr="00FE55B3" w:rsidRDefault="00F623F6" w:rsidP="000D1ED7">
            <w:pPr>
              <w:pStyle w:val="ListParagraph"/>
              <w:numPr>
                <w:ilvl w:val="0"/>
                <w:numId w:val="14"/>
              </w:numPr>
              <w:contextualSpacing/>
              <w:jc w:val="center"/>
              <w:rPr>
                <w:bCs/>
                <w:lang w:val="sr-Latn-RS"/>
              </w:rPr>
            </w:pPr>
          </w:p>
        </w:tc>
      </w:tr>
      <w:tr w:rsidR="00F623F6" w:rsidRPr="00FE55B3" w:rsidTr="000D1ED7">
        <w:tc>
          <w:tcPr>
            <w:tcW w:w="576" w:type="dxa"/>
          </w:tcPr>
          <w:p w:rsidR="00F623F6" w:rsidRPr="00FE55B3" w:rsidRDefault="00F623F6" w:rsidP="000D1ED7">
            <w:pPr>
              <w:jc w:val="both"/>
              <w:rPr>
                <w:bCs/>
                <w:sz w:val="24"/>
                <w:lang w:val="sr-Cyrl-RS"/>
              </w:rPr>
            </w:pPr>
          </w:p>
        </w:tc>
        <w:tc>
          <w:tcPr>
            <w:tcW w:w="3684" w:type="dxa"/>
          </w:tcPr>
          <w:p w:rsidR="00F623F6" w:rsidRPr="00FE55B3" w:rsidRDefault="00F623F6" w:rsidP="000D1ED7">
            <w:pPr>
              <w:jc w:val="both"/>
              <w:rPr>
                <w:bCs/>
                <w:sz w:val="24"/>
                <w:lang w:val="sr-Cyrl-RS"/>
              </w:rPr>
            </w:pPr>
            <w:r w:rsidRPr="00FE55B3">
              <w:rPr>
                <w:b/>
                <w:bCs/>
                <w:sz w:val="24"/>
                <w:lang w:val="sr-Cyrl-RS"/>
              </w:rPr>
              <w:t>Гарантни рок:</w:t>
            </w:r>
          </w:p>
        </w:tc>
        <w:tc>
          <w:tcPr>
            <w:tcW w:w="5992" w:type="dxa"/>
          </w:tcPr>
          <w:p w:rsidR="00F623F6" w:rsidRPr="00FE55B3" w:rsidRDefault="00F623F6" w:rsidP="000D1ED7">
            <w:pPr>
              <w:jc w:val="both"/>
              <w:rPr>
                <w:bCs/>
                <w:sz w:val="24"/>
                <w:lang w:val="sr-Cyrl-RS"/>
              </w:rPr>
            </w:pPr>
            <w:r w:rsidRPr="00FE55B3">
              <w:rPr>
                <w:bCs/>
                <w:sz w:val="24"/>
                <w:lang w:val="sr-Cyrl-RS"/>
              </w:rPr>
              <w:t>Понуђени гарантни рок</w:t>
            </w:r>
          </w:p>
        </w:tc>
      </w:tr>
      <w:tr w:rsidR="00F623F6" w:rsidRPr="00FE55B3" w:rsidTr="000D1ED7">
        <w:tc>
          <w:tcPr>
            <w:tcW w:w="576" w:type="dxa"/>
          </w:tcPr>
          <w:p w:rsidR="00F623F6" w:rsidRPr="00FE55B3" w:rsidRDefault="00F623F6" w:rsidP="000D1ED7">
            <w:pPr>
              <w:jc w:val="both"/>
              <w:rPr>
                <w:b/>
                <w:bCs/>
                <w:sz w:val="24"/>
                <w:lang w:val="sr-Cyrl-RS"/>
              </w:rPr>
            </w:pPr>
            <w:r w:rsidRPr="00FE55B3">
              <w:rPr>
                <w:b/>
                <w:bCs/>
                <w:sz w:val="24"/>
                <w:lang w:val="sr-Cyrl-RS"/>
              </w:rPr>
              <w:t>4.1</w:t>
            </w:r>
          </w:p>
        </w:tc>
        <w:tc>
          <w:tcPr>
            <w:tcW w:w="3684" w:type="dxa"/>
          </w:tcPr>
          <w:p w:rsidR="00F623F6" w:rsidRPr="00FE55B3" w:rsidRDefault="00F623F6" w:rsidP="000D1ED7">
            <w:pPr>
              <w:jc w:val="both"/>
              <w:rPr>
                <w:b/>
                <w:bCs/>
                <w:sz w:val="24"/>
                <w:lang w:val="sr-Cyrl-RS"/>
              </w:rPr>
            </w:pPr>
            <w:r w:rsidRPr="00FE55B3">
              <w:rPr>
                <w:b/>
                <w:bCs/>
                <w:sz w:val="24"/>
                <w:lang w:val="sr-Cyrl-RS"/>
              </w:rPr>
              <w:t>Гарантни рок за извршене механичарске услуге</w:t>
            </w:r>
          </w:p>
        </w:tc>
        <w:tc>
          <w:tcPr>
            <w:tcW w:w="5992" w:type="dxa"/>
          </w:tcPr>
          <w:p w:rsidR="00F623F6" w:rsidRPr="00FE55B3" w:rsidRDefault="00F623F6" w:rsidP="000D1ED7">
            <w:pPr>
              <w:shd w:val="clear" w:color="auto" w:fill="FDE9D9" w:themeFill="accent6" w:themeFillTint="33"/>
              <w:jc w:val="both"/>
              <w:rPr>
                <w:b/>
                <w:bCs/>
                <w:sz w:val="24"/>
                <w:lang w:val="sr-Cyrl-RS"/>
              </w:rPr>
            </w:pPr>
            <w:r w:rsidRPr="00FE55B3">
              <w:rPr>
                <w:b/>
                <w:bCs/>
                <w:sz w:val="24"/>
                <w:lang w:val="sr-Cyrl-RS"/>
              </w:rPr>
              <w:t xml:space="preserve">12 месеци од дана пријема извршене услуге </w:t>
            </w:r>
          </w:p>
          <w:p w:rsidR="00F623F6" w:rsidRPr="00FE55B3" w:rsidRDefault="00F623F6" w:rsidP="000D1ED7">
            <w:pPr>
              <w:jc w:val="both"/>
              <w:rPr>
                <w:bCs/>
                <w:sz w:val="24"/>
                <w:lang w:val="sr-Cyrl-RS"/>
              </w:rPr>
            </w:pPr>
            <w:r w:rsidRPr="00FE55B3">
              <w:rPr>
                <w:bCs/>
                <w:color w:val="00B0F0"/>
                <w:sz w:val="24"/>
                <w:lang w:val="sr-Cyrl-RS"/>
              </w:rPr>
              <w:t xml:space="preserve"> </w:t>
            </w:r>
          </w:p>
        </w:tc>
      </w:tr>
      <w:tr w:rsidR="00F623F6" w:rsidRPr="00FE55B3" w:rsidTr="000D1ED7">
        <w:tc>
          <w:tcPr>
            <w:tcW w:w="576" w:type="dxa"/>
          </w:tcPr>
          <w:p w:rsidR="00F623F6" w:rsidRPr="00FE55B3" w:rsidRDefault="00F623F6" w:rsidP="000D1ED7">
            <w:pPr>
              <w:jc w:val="both"/>
              <w:rPr>
                <w:bCs/>
                <w:sz w:val="24"/>
                <w:lang w:val="sr-Cyrl-RS"/>
              </w:rPr>
            </w:pPr>
            <w:r w:rsidRPr="00FE55B3">
              <w:rPr>
                <w:bCs/>
                <w:sz w:val="24"/>
                <w:lang w:val="sr-Cyrl-RS"/>
              </w:rPr>
              <w:t>4.2.</w:t>
            </w:r>
          </w:p>
        </w:tc>
        <w:tc>
          <w:tcPr>
            <w:tcW w:w="3684" w:type="dxa"/>
          </w:tcPr>
          <w:p w:rsidR="00F623F6" w:rsidRPr="00FE55B3" w:rsidRDefault="00F623F6" w:rsidP="000D1ED7">
            <w:pPr>
              <w:jc w:val="both"/>
              <w:rPr>
                <w:bCs/>
                <w:sz w:val="24"/>
                <w:lang w:val="sr-Cyrl-RS"/>
              </w:rPr>
            </w:pPr>
            <w:r w:rsidRPr="00FE55B3">
              <w:rPr>
                <w:bCs/>
                <w:sz w:val="24"/>
                <w:lang w:val="sr-Cyrl-RS"/>
              </w:rPr>
              <w:t>Гарантни рок за уграђене половне резервне делове</w:t>
            </w:r>
          </w:p>
        </w:tc>
        <w:tc>
          <w:tcPr>
            <w:tcW w:w="5992" w:type="dxa"/>
          </w:tcPr>
          <w:p w:rsidR="00F623F6" w:rsidRPr="00FE55B3" w:rsidRDefault="00F623F6" w:rsidP="000D1ED7">
            <w:pPr>
              <w:jc w:val="both"/>
              <w:rPr>
                <w:bCs/>
                <w:sz w:val="24"/>
                <w:lang w:val="sr-Cyrl-RS"/>
              </w:rPr>
            </w:pPr>
            <w:r w:rsidRPr="00FE55B3">
              <w:rPr>
                <w:bCs/>
                <w:sz w:val="24"/>
                <w:lang w:val="sr-Cyrl-RS"/>
              </w:rPr>
              <w:t xml:space="preserve">12 месеци од дана пријема извршене услуге замене резервног дела половним резервним делом  </w:t>
            </w:r>
          </w:p>
        </w:tc>
      </w:tr>
      <w:tr w:rsidR="00F623F6" w:rsidRPr="00FE55B3" w:rsidTr="000D1ED7">
        <w:tc>
          <w:tcPr>
            <w:tcW w:w="576" w:type="dxa"/>
          </w:tcPr>
          <w:p w:rsidR="00F623F6" w:rsidRPr="00FE55B3" w:rsidRDefault="00F623F6" w:rsidP="000D1ED7">
            <w:pPr>
              <w:jc w:val="both"/>
              <w:rPr>
                <w:bCs/>
                <w:sz w:val="24"/>
                <w:lang w:val="sr-Cyrl-RS"/>
              </w:rPr>
            </w:pPr>
            <w:r w:rsidRPr="00FE55B3">
              <w:rPr>
                <w:bCs/>
                <w:sz w:val="24"/>
                <w:lang w:val="sr-Cyrl-RS"/>
              </w:rPr>
              <w:t>4.3.</w:t>
            </w:r>
          </w:p>
        </w:tc>
        <w:tc>
          <w:tcPr>
            <w:tcW w:w="3684" w:type="dxa"/>
          </w:tcPr>
          <w:p w:rsidR="00F623F6" w:rsidRPr="00FE55B3" w:rsidRDefault="00F623F6" w:rsidP="000D1ED7">
            <w:pPr>
              <w:jc w:val="both"/>
              <w:rPr>
                <w:bCs/>
                <w:sz w:val="24"/>
                <w:lang w:val="sr-Cyrl-RS"/>
              </w:rPr>
            </w:pPr>
            <w:r w:rsidRPr="00FE55B3">
              <w:rPr>
                <w:bCs/>
                <w:sz w:val="24"/>
                <w:lang w:val="sr-Cyrl-RS"/>
              </w:rPr>
              <w:t>Гарантни рок за уграђне нове резервне делове</w:t>
            </w:r>
          </w:p>
        </w:tc>
        <w:tc>
          <w:tcPr>
            <w:tcW w:w="5992" w:type="dxa"/>
          </w:tcPr>
          <w:p w:rsidR="00F623F6" w:rsidRPr="00FE55B3" w:rsidRDefault="00F623F6" w:rsidP="000D1ED7">
            <w:pPr>
              <w:jc w:val="both"/>
              <w:rPr>
                <w:bCs/>
                <w:sz w:val="24"/>
                <w:lang w:val="sr-Cyrl-RS"/>
              </w:rPr>
            </w:pPr>
            <w:r w:rsidRPr="00FE55B3">
              <w:rPr>
                <w:bCs/>
                <w:sz w:val="24"/>
                <w:lang w:val="sr-Cyrl-RS"/>
              </w:rPr>
              <w:t>Гарантни рок произвођача према деклерацији производа</w:t>
            </w:r>
          </w:p>
        </w:tc>
      </w:tr>
    </w:tbl>
    <w:p w:rsidR="00F623F6" w:rsidRPr="00FE55B3" w:rsidRDefault="00F623F6" w:rsidP="00F623F6">
      <w:pPr>
        <w:jc w:val="both"/>
        <w:rPr>
          <w:bCs/>
          <w:sz w:val="24"/>
          <w:lang w:val="sr-Cyrl-RS"/>
        </w:rPr>
      </w:pPr>
    </w:p>
    <w:tbl>
      <w:tblPr>
        <w:tblStyle w:val="TableGrid"/>
        <w:tblW w:w="0" w:type="auto"/>
        <w:tblLook w:val="04A0" w:firstRow="1" w:lastRow="0" w:firstColumn="1" w:lastColumn="0" w:noHBand="0" w:noVBand="1"/>
      </w:tblPr>
      <w:tblGrid>
        <w:gridCol w:w="18"/>
        <w:gridCol w:w="4760"/>
        <w:gridCol w:w="1250"/>
        <w:gridCol w:w="3548"/>
      </w:tblGrid>
      <w:tr w:rsidR="00F623F6" w:rsidRPr="00FE55B3" w:rsidTr="000D1ED7">
        <w:trPr>
          <w:gridBefore w:val="1"/>
          <w:wBefore w:w="18" w:type="dxa"/>
        </w:trPr>
        <w:tc>
          <w:tcPr>
            <w:tcW w:w="9558" w:type="dxa"/>
            <w:gridSpan w:val="3"/>
            <w:shd w:val="clear" w:color="auto" w:fill="FDE9D9" w:themeFill="accent6" w:themeFillTint="33"/>
          </w:tcPr>
          <w:p w:rsidR="00F623F6" w:rsidRPr="00FE55B3" w:rsidRDefault="00F623F6" w:rsidP="000D1ED7">
            <w:pPr>
              <w:pStyle w:val="ListParagraph"/>
              <w:numPr>
                <w:ilvl w:val="0"/>
                <w:numId w:val="14"/>
              </w:numPr>
              <w:contextualSpacing/>
              <w:jc w:val="center"/>
              <w:rPr>
                <w:bCs/>
                <w:lang w:val="sr-Latn-RS"/>
              </w:rPr>
            </w:pPr>
          </w:p>
        </w:tc>
      </w:tr>
      <w:tr w:rsidR="00F623F6" w:rsidRPr="00FE55B3" w:rsidTr="000D1ED7">
        <w:tc>
          <w:tcPr>
            <w:tcW w:w="9576" w:type="dxa"/>
            <w:gridSpan w:val="4"/>
          </w:tcPr>
          <w:p w:rsidR="00F623F6" w:rsidRPr="00FE55B3" w:rsidRDefault="00F623F6" w:rsidP="000D1ED7">
            <w:pPr>
              <w:jc w:val="both"/>
              <w:rPr>
                <w:bCs/>
                <w:sz w:val="24"/>
                <w:lang w:val="sr-Cyrl-RS"/>
              </w:rPr>
            </w:pPr>
            <w:r w:rsidRPr="00FE55B3">
              <w:rPr>
                <w:b/>
                <w:bCs/>
                <w:sz w:val="24"/>
                <w:lang w:val="sr-Cyrl-RS"/>
              </w:rPr>
              <w:t xml:space="preserve">Време започињања вршења  механичарских услуга (време пријема возила у рад, или време започињања организовања транспорта): </w:t>
            </w:r>
          </w:p>
        </w:tc>
      </w:tr>
      <w:tr w:rsidR="00F623F6" w:rsidRPr="00FE55B3" w:rsidTr="000D1ED7">
        <w:tc>
          <w:tcPr>
            <w:tcW w:w="4778" w:type="dxa"/>
            <w:gridSpan w:val="2"/>
          </w:tcPr>
          <w:p w:rsidR="00F623F6" w:rsidRPr="00FE55B3" w:rsidRDefault="00F623F6" w:rsidP="000D1ED7">
            <w:pPr>
              <w:jc w:val="both"/>
              <w:rPr>
                <w:bCs/>
                <w:sz w:val="24"/>
                <w:lang w:val="sr-Cyrl-RS"/>
              </w:rPr>
            </w:pPr>
            <w:r w:rsidRPr="00FE55B3">
              <w:rPr>
                <w:bCs/>
                <w:sz w:val="24"/>
                <w:lang w:val="sr-Cyrl-RS"/>
              </w:rPr>
              <w:t>Ако Понуђач има удаљен сервис до 3 километра од седишта Наручиоца, одмах по позиву Наручиоца, а најкасније у року  од 1 сата</w:t>
            </w:r>
          </w:p>
        </w:tc>
        <w:tc>
          <w:tcPr>
            <w:tcW w:w="4798" w:type="dxa"/>
            <w:gridSpan w:val="2"/>
          </w:tcPr>
          <w:p w:rsidR="00F623F6" w:rsidRPr="00FE55B3" w:rsidRDefault="00F623F6" w:rsidP="000D1ED7">
            <w:pPr>
              <w:jc w:val="both"/>
              <w:rPr>
                <w:bCs/>
                <w:sz w:val="24"/>
                <w:lang w:val="sr-Cyrl-RS"/>
              </w:rPr>
            </w:pPr>
            <w:r w:rsidRPr="00FE55B3">
              <w:rPr>
                <w:bCs/>
                <w:sz w:val="24"/>
                <w:lang w:val="sr-Cyrl-RS"/>
              </w:rPr>
              <w:t>Одмах по позиву Наручиоца, односно најкасније у року од 30  минута од позива Наручиоца</w:t>
            </w:r>
          </w:p>
        </w:tc>
      </w:tr>
      <w:tr w:rsidR="00F623F6" w:rsidRPr="00FE55B3" w:rsidTr="000D1ED7">
        <w:trPr>
          <w:gridBefore w:val="1"/>
          <w:wBefore w:w="18" w:type="dxa"/>
        </w:trPr>
        <w:tc>
          <w:tcPr>
            <w:tcW w:w="9558" w:type="dxa"/>
            <w:gridSpan w:val="3"/>
            <w:shd w:val="clear" w:color="auto" w:fill="FDE9D9" w:themeFill="accent6" w:themeFillTint="33"/>
          </w:tcPr>
          <w:p w:rsidR="00F623F6" w:rsidRPr="00FE55B3" w:rsidRDefault="00F623F6" w:rsidP="000D1ED7">
            <w:pPr>
              <w:pStyle w:val="ListParagraph"/>
              <w:ind w:left="0"/>
              <w:jc w:val="center"/>
              <w:rPr>
                <w:bCs/>
                <w:lang w:val="sr-Latn-RS"/>
              </w:rPr>
            </w:pPr>
            <w:r w:rsidRPr="00FE55B3">
              <w:rPr>
                <w:bCs/>
                <w:lang w:val="sr-Latn-RS"/>
              </w:rPr>
              <w:t>6.</w:t>
            </w:r>
          </w:p>
        </w:tc>
      </w:tr>
      <w:tr w:rsidR="00F623F6" w:rsidRPr="00FE55B3" w:rsidTr="000D1ED7">
        <w:tc>
          <w:tcPr>
            <w:tcW w:w="6028" w:type="dxa"/>
            <w:gridSpan w:val="3"/>
          </w:tcPr>
          <w:p w:rsidR="00F623F6" w:rsidRPr="00FE55B3" w:rsidRDefault="00F623F6" w:rsidP="000D1ED7">
            <w:pPr>
              <w:jc w:val="both"/>
              <w:rPr>
                <w:b/>
                <w:bCs/>
                <w:sz w:val="24"/>
                <w:lang w:val="sr-Cyrl-RS"/>
              </w:rPr>
            </w:pPr>
            <w:r w:rsidRPr="00FE55B3">
              <w:rPr>
                <w:b/>
                <w:bCs/>
                <w:sz w:val="24"/>
                <w:lang w:val="sr-Cyrl-RS"/>
              </w:rPr>
              <w:t>Удаљеност од седишта Наручиоца до седишта – места сервиса понуђача</w:t>
            </w:r>
          </w:p>
        </w:tc>
        <w:tc>
          <w:tcPr>
            <w:tcW w:w="3548" w:type="dxa"/>
            <w:shd w:val="clear" w:color="auto" w:fill="FDE9D9" w:themeFill="accent6" w:themeFillTint="33"/>
          </w:tcPr>
          <w:p w:rsidR="00F623F6" w:rsidRPr="00FE55B3" w:rsidRDefault="00F623F6" w:rsidP="000D1ED7">
            <w:pPr>
              <w:jc w:val="both"/>
              <w:rPr>
                <w:bCs/>
                <w:sz w:val="24"/>
                <w:lang w:val="sr-Cyrl-RS"/>
              </w:rPr>
            </w:pPr>
            <w:r w:rsidRPr="00FE55B3">
              <w:rPr>
                <w:bCs/>
                <w:sz w:val="24"/>
                <w:lang w:val="sr-Cyrl-RS"/>
              </w:rPr>
              <w:t>0,5  км</w:t>
            </w:r>
          </w:p>
          <w:p w:rsidR="00F623F6" w:rsidRPr="00FE55B3" w:rsidRDefault="00F623F6" w:rsidP="000D1ED7">
            <w:pPr>
              <w:jc w:val="both"/>
              <w:rPr>
                <w:bCs/>
                <w:sz w:val="24"/>
                <w:lang w:val="sr-Cyrl-RS"/>
              </w:rPr>
            </w:pPr>
          </w:p>
          <w:p w:rsidR="00F623F6" w:rsidRPr="00FE55B3" w:rsidRDefault="00F623F6" w:rsidP="000D1ED7">
            <w:pPr>
              <w:jc w:val="both"/>
              <w:rPr>
                <w:bCs/>
                <w:sz w:val="24"/>
                <w:lang w:val="sr-Cyrl-RS"/>
              </w:rPr>
            </w:pPr>
          </w:p>
        </w:tc>
      </w:tr>
      <w:tr w:rsidR="00F623F6" w:rsidRPr="00FE55B3" w:rsidTr="000D1ED7">
        <w:tc>
          <w:tcPr>
            <w:tcW w:w="6028" w:type="dxa"/>
            <w:gridSpan w:val="3"/>
          </w:tcPr>
          <w:p w:rsidR="00F623F6" w:rsidRPr="00FE55B3" w:rsidRDefault="00F623F6" w:rsidP="000D1ED7">
            <w:pPr>
              <w:jc w:val="both"/>
              <w:rPr>
                <w:bCs/>
                <w:sz w:val="24"/>
                <w:lang w:val="sr-Cyrl-RS"/>
              </w:rPr>
            </w:pPr>
            <w:r w:rsidRPr="00FE55B3">
              <w:rPr>
                <w:bCs/>
                <w:sz w:val="24"/>
                <w:lang w:val="sr-Cyrl-RS"/>
              </w:rPr>
              <w:t>Адреса сервиса понуђача</w:t>
            </w:r>
          </w:p>
        </w:tc>
        <w:tc>
          <w:tcPr>
            <w:tcW w:w="3548" w:type="dxa"/>
          </w:tcPr>
          <w:p w:rsidR="00F623F6" w:rsidRPr="00FE55B3" w:rsidRDefault="00F623F6" w:rsidP="000D1ED7">
            <w:pPr>
              <w:jc w:val="both"/>
              <w:rPr>
                <w:bCs/>
                <w:sz w:val="24"/>
                <w:lang w:val="sr-Cyrl-RS"/>
              </w:rPr>
            </w:pPr>
            <w:r w:rsidRPr="00FE55B3">
              <w:rPr>
                <w:bCs/>
                <w:sz w:val="24"/>
                <w:lang w:val="sr-Cyrl-RS"/>
              </w:rPr>
              <w:t>Вука Карацића 45 Уб</w:t>
            </w:r>
          </w:p>
          <w:p w:rsidR="00F623F6" w:rsidRPr="00FE55B3" w:rsidRDefault="00F623F6" w:rsidP="000D1ED7">
            <w:pPr>
              <w:jc w:val="both"/>
              <w:rPr>
                <w:bCs/>
                <w:sz w:val="24"/>
                <w:lang w:val="sr-Cyrl-RS"/>
              </w:rPr>
            </w:pPr>
          </w:p>
        </w:tc>
      </w:tr>
    </w:tbl>
    <w:p w:rsidR="00F623F6" w:rsidRPr="00FE55B3" w:rsidRDefault="00F623F6" w:rsidP="00F623F6">
      <w:pPr>
        <w:jc w:val="both"/>
        <w:rPr>
          <w:bCs/>
          <w:sz w:val="24"/>
          <w:lang w:val="sr-Cyrl-RS"/>
        </w:rPr>
      </w:pPr>
    </w:p>
    <w:tbl>
      <w:tblPr>
        <w:tblStyle w:val="TableGrid"/>
        <w:tblW w:w="0" w:type="auto"/>
        <w:tblLook w:val="04A0" w:firstRow="1" w:lastRow="0" w:firstColumn="1" w:lastColumn="0" w:noHBand="0" w:noVBand="1"/>
      </w:tblPr>
      <w:tblGrid>
        <w:gridCol w:w="18"/>
        <w:gridCol w:w="6022"/>
        <w:gridCol w:w="3536"/>
      </w:tblGrid>
      <w:tr w:rsidR="00F623F6" w:rsidRPr="00FE55B3" w:rsidTr="000D1ED7">
        <w:trPr>
          <w:gridBefore w:val="1"/>
          <w:wBefore w:w="18" w:type="dxa"/>
        </w:trPr>
        <w:tc>
          <w:tcPr>
            <w:tcW w:w="9558" w:type="dxa"/>
            <w:gridSpan w:val="2"/>
            <w:shd w:val="clear" w:color="auto" w:fill="FDE9D9" w:themeFill="accent6" w:themeFillTint="33"/>
          </w:tcPr>
          <w:p w:rsidR="00F623F6" w:rsidRPr="00FE55B3" w:rsidRDefault="00F623F6" w:rsidP="000D1ED7">
            <w:pPr>
              <w:pStyle w:val="ListParagraph"/>
              <w:ind w:left="0"/>
              <w:jc w:val="center"/>
              <w:rPr>
                <w:bCs/>
                <w:lang w:val="sr-Latn-RS"/>
              </w:rPr>
            </w:pPr>
            <w:r w:rsidRPr="00FE55B3">
              <w:rPr>
                <w:bCs/>
                <w:lang w:val="sr-Latn-RS"/>
              </w:rPr>
              <w:t>7.</w:t>
            </w:r>
          </w:p>
        </w:tc>
      </w:tr>
      <w:tr w:rsidR="00F623F6" w:rsidRPr="00FE55B3" w:rsidTr="000D1ED7">
        <w:tc>
          <w:tcPr>
            <w:tcW w:w="6039" w:type="dxa"/>
            <w:gridSpan w:val="2"/>
          </w:tcPr>
          <w:p w:rsidR="00F623F6" w:rsidRPr="00FE55B3" w:rsidRDefault="00F623F6" w:rsidP="000D1ED7">
            <w:pPr>
              <w:jc w:val="both"/>
              <w:rPr>
                <w:b/>
                <w:bCs/>
                <w:sz w:val="24"/>
                <w:lang w:val="sr-Cyrl-RS"/>
              </w:rPr>
            </w:pPr>
            <w:r w:rsidRPr="00FE55B3">
              <w:rPr>
                <w:b/>
                <w:bCs/>
                <w:sz w:val="24"/>
                <w:lang w:val="sr-Cyrl-RS"/>
              </w:rPr>
              <w:t>Опција понуде</w:t>
            </w:r>
          </w:p>
        </w:tc>
        <w:tc>
          <w:tcPr>
            <w:tcW w:w="3537" w:type="dxa"/>
          </w:tcPr>
          <w:p w:rsidR="00F623F6" w:rsidRPr="00FE55B3" w:rsidRDefault="00F623F6" w:rsidP="000D1ED7">
            <w:pPr>
              <w:jc w:val="both"/>
              <w:rPr>
                <w:bCs/>
                <w:sz w:val="24"/>
                <w:lang w:val="sr-Cyrl-RS"/>
              </w:rPr>
            </w:pPr>
            <w:r w:rsidRPr="00FE55B3">
              <w:rPr>
                <w:bCs/>
                <w:sz w:val="24"/>
                <w:lang w:val="sr-Cyrl-RS"/>
              </w:rPr>
              <w:t>60 дана од дана јавног отварања понуда</w:t>
            </w:r>
          </w:p>
        </w:tc>
      </w:tr>
      <w:tr w:rsidR="00F623F6" w:rsidRPr="00FE55B3" w:rsidTr="000D1ED7">
        <w:trPr>
          <w:gridBefore w:val="1"/>
          <w:wBefore w:w="17" w:type="dxa"/>
        </w:trPr>
        <w:tc>
          <w:tcPr>
            <w:tcW w:w="9559" w:type="dxa"/>
            <w:gridSpan w:val="2"/>
            <w:shd w:val="clear" w:color="auto" w:fill="FDE9D9" w:themeFill="accent6" w:themeFillTint="33"/>
          </w:tcPr>
          <w:p w:rsidR="00F623F6" w:rsidRPr="00FE55B3" w:rsidRDefault="00F623F6" w:rsidP="000D1ED7">
            <w:pPr>
              <w:jc w:val="center"/>
              <w:rPr>
                <w:b/>
                <w:bCs/>
                <w:sz w:val="24"/>
                <w:lang w:val="sr-Latn-RS"/>
              </w:rPr>
            </w:pPr>
            <w:r w:rsidRPr="00FE55B3">
              <w:rPr>
                <w:b/>
                <w:bCs/>
                <w:sz w:val="24"/>
                <w:lang w:val="sr-Latn-RS"/>
              </w:rPr>
              <w:lastRenderedPageBreak/>
              <w:t>8.</w:t>
            </w:r>
          </w:p>
        </w:tc>
      </w:tr>
      <w:tr w:rsidR="00F623F6" w:rsidRPr="00FE55B3" w:rsidTr="000D1ED7">
        <w:tc>
          <w:tcPr>
            <w:tcW w:w="6041" w:type="dxa"/>
            <w:gridSpan w:val="2"/>
          </w:tcPr>
          <w:p w:rsidR="00F623F6" w:rsidRPr="00FE55B3" w:rsidRDefault="00F623F6" w:rsidP="000D1ED7">
            <w:pPr>
              <w:jc w:val="both"/>
              <w:rPr>
                <w:b/>
                <w:bCs/>
                <w:sz w:val="24"/>
                <w:lang w:val="sr-Cyrl-RS"/>
              </w:rPr>
            </w:pPr>
            <w:r w:rsidRPr="00FE55B3">
              <w:rPr>
                <w:b/>
                <w:bCs/>
                <w:sz w:val="24"/>
                <w:lang w:val="sr-Cyrl-RS"/>
              </w:rPr>
              <w:t>Услови и начин плаћања</w:t>
            </w:r>
          </w:p>
        </w:tc>
        <w:tc>
          <w:tcPr>
            <w:tcW w:w="3535" w:type="dxa"/>
          </w:tcPr>
          <w:p w:rsidR="00F623F6" w:rsidRPr="00FE55B3" w:rsidRDefault="00F623F6" w:rsidP="000D1ED7">
            <w:pPr>
              <w:jc w:val="both"/>
              <w:rPr>
                <w:bCs/>
                <w:sz w:val="24"/>
                <w:lang w:val="sr-Cyrl-RS"/>
              </w:rPr>
            </w:pPr>
            <w:r w:rsidRPr="00FE55B3">
              <w:rPr>
                <w:bCs/>
                <w:sz w:val="24"/>
                <w:lang w:val="sr-Cyrl-RS"/>
              </w:rPr>
              <w:t>45 дана од дана  пријема уредног рачуна а након извршене услуге</w:t>
            </w:r>
          </w:p>
        </w:tc>
      </w:tr>
    </w:tbl>
    <w:p w:rsidR="00F623F6" w:rsidRPr="00FE55B3" w:rsidRDefault="00F623F6" w:rsidP="00F623F6">
      <w:pPr>
        <w:jc w:val="both"/>
        <w:rPr>
          <w:bCs/>
          <w:sz w:val="24"/>
          <w:lang w:val="sr-Cyrl-RS"/>
        </w:rPr>
      </w:pPr>
    </w:p>
    <w:p w:rsidR="00F623F6" w:rsidRPr="00FE55B3" w:rsidRDefault="00F623F6" w:rsidP="00F623F6">
      <w:pPr>
        <w:pStyle w:val="NoSpacing"/>
        <w:ind w:left="720"/>
        <w:jc w:val="both"/>
        <w:rPr>
          <w:rFonts w:ascii="Times New Roman" w:hAnsi="Times New Roman" w:cs="Times New Roman"/>
          <w:sz w:val="24"/>
          <w:szCs w:val="24"/>
          <w:lang w:val="sr-Cyrl-CS"/>
        </w:rPr>
      </w:pPr>
      <w:r w:rsidRPr="00FE55B3">
        <w:rPr>
          <w:rFonts w:ascii="Times New Roman" w:hAnsi="Times New Roman" w:cs="Times New Roman"/>
          <w:sz w:val="24"/>
          <w:szCs w:val="24"/>
          <w:lang w:val="sr-Cyrl-CS"/>
        </w:rPr>
        <w:t>Ранг листа</w:t>
      </w:r>
    </w:p>
    <w:tbl>
      <w:tblPr>
        <w:tblW w:w="10319" w:type="dxa"/>
        <w:jc w:val="center"/>
        <w:tblInd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3094"/>
      </w:tblGrid>
      <w:tr w:rsidR="00F623F6" w:rsidRPr="00FE55B3" w:rsidTr="000D1E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623F6" w:rsidRPr="00FE55B3" w:rsidRDefault="00F623F6" w:rsidP="000D1ED7">
            <w:pPr>
              <w:pStyle w:val="NoSpacing"/>
              <w:jc w:val="center"/>
              <w:rPr>
                <w:rFonts w:ascii="Times New Roman" w:hAnsi="Times New Roman" w:cs="Times New Roman"/>
                <w:b/>
                <w:sz w:val="24"/>
                <w:szCs w:val="24"/>
              </w:rPr>
            </w:pPr>
            <w:r w:rsidRPr="00FE55B3">
              <w:rPr>
                <w:rFonts w:ascii="Times New Roman" w:hAnsi="Times New Roman" w:cs="Times New Roman"/>
                <w:b/>
                <w:sz w:val="24"/>
                <w:szCs w:val="24"/>
                <w:lang w:val="sr-Cyrl-RS"/>
              </w:rPr>
              <w:t>Редослед ранг листе</w:t>
            </w:r>
          </w:p>
        </w:tc>
        <w:tc>
          <w:tcPr>
            <w:tcW w:w="3094" w:type="dxa"/>
            <w:tcBorders>
              <w:top w:val="single" w:sz="4" w:space="0" w:color="auto"/>
              <w:left w:val="single" w:sz="4" w:space="0" w:color="auto"/>
              <w:bottom w:val="single" w:sz="4" w:space="0" w:color="auto"/>
              <w:right w:val="single" w:sz="4" w:space="0" w:color="auto"/>
            </w:tcBorders>
            <w:vAlign w:val="center"/>
          </w:tcPr>
          <w:p w:rsidR="00F623F6" w:rsidRPr="00FE55B3" w:rsidRDefault="00F623F6" w:rsidP="000D1ED7">
            <w:pPr>
              <w:pStyle w:val="NoSpacing"/>
              <w:jc w:val="center"/>
              <w:rPr>
                <w:rFonts w:ascii="Times New Roman" w:hAnsi="Times New Roman" w:cs="Times New Roman"/>
                <w:b/>
                <w:sz w:val="24"/>
                <w:szCs w:val="24"/>
                <w:lang w:val="sr-Cyrl-CS"/>
              </w:rPr>
            </w:pPr>
            <w:r w:rsidRPr="00FE55B3">
              <w:rPr>
                <w:rFonts w:ascii="Times New Roman" w:hAnsi="Times New Roman" w:cs="Times New Roman"/>
                <w:b/>
                <w:sz w:val="24"/>
                <w:szCs w:val="24"/>
                <w:lang w:val="sr-Cyrl-CS"/>
              </w:rPr>
              <w:t>Број ранг листе</w:t>
            </w:r>
          </w:p>
        </w:tc>
      </w:tr>
      <w:tr w:rsidR="00F623F6" w:rsidRPr="00FE55B3" w:rsidTr="000D1ED7">
        <w:trPr>
          <w:jc w:val="center"/>
        </w:trPr>
        <w:tc>
          <w:tcPr>
            <w:tcW w:w="7225" w:type="dxa"/>
            <w:tcBorders>
              <w:top w:val="single" w:sz="4" w:space="0" w:color="auto"/>
              <w:left w:val="single" w:sz="4" w:space="0" w:color="auto"/>
              <w:bottom w:val="single" w:sz="4" w:space="0" w:color="auto"/>
              <w:right w:val="single" w:sz="4" w:space="0" w:color="auto"/>
            </w:tcBorders>
          </w:tcPr>
          <w:p w:rsidR="00F623F6" w:rsidRPr="00FE55B3" w:rsidRDefault="00F623F6" w:rsidP="000D1ED7">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sz w:val="24"/>
                <w:szCs w:val="24"/>
                <w:lang w:val="sr-Cyrl-RS"/>
              </w:rPr>
              <w:t>Аладин Тоурс доо , Вука Караџића 45, 14210 Уб</w:t>
            </w:r>
          </w:p>
        </w:tc>
        <w:tc>
          <w:tcPr>
            <w:tcW w:w="3094" w:type="dxa"/>
            <w:tcBorders>
              <w:top w:val="single" w:sz="4" w:space="0" w:color="auto"/>
              <w:left w:val="single" w:sz="4" w:space="0" w:color="auto"/>
              <w:bottom w:val="single" w:sz="4" w:space="0" w:color="auto"/>
              <w:right w:val="single" w:sz="4" w:space="0" w:color="auto"/>
            </w:tcBorders>
            <w:vAlign w:val="center"/>
          </w:tcPr>
          <w:p w:rsidR="00F623F6" w:rsidRPr="00FE55B3" w:rsidRDefault="00F623F6" w:rsidP="000D1ED7">
            <w:pPr>
              <w:pStyle w:val="NoSpacing"/>
              <w:jc w:val="center"/>
              <w:rPr>
                <w:rFonts w:ascii="Times New Roman" w:hAnsi="Times New Roman" w:cs="Times New Roman"/>
                <w:b/>
                <w:sz w:val="24"/>
                <w:szCs w:val="24"/>
                <w:lang w:val="sr-Cyrl-CS"/>
              </w:rPr>
            </w:pPr>
            <w:r w:rsidRPr="00FE55B3">
              <w:rPr>
                <w:rFonts w:ascii="Times New Roman" w:hAnsi="Times New Roman" w:cs="Times New Roman"/>
                <w:b/>
                <w:sz w:val="24"/>
                <w:szCs w:val="24"/>
                <w:lang w:val="sr-Cyrl-CS"/>
              </w:rPr>
              <w:t>Први</w:t>
            </w:r>
          </w:p>
        </w:tc>
      </w:tr>
    </w:tbl>
    <w:p w:rsidR="00F623F6" w:rsidRPr="00FE55B3" w:rsidRDefault="00F623F6" w:rsidP="00F623F6">
      <w:pPr>
        <w:pStyle w:val="NoSpacing"/>
        <w:jc w:val="both"/>
        <w:rPr>
          <w:rFonts w:ascii="Times New Roman" w:hAnsi="Times New Roman" w:cs="Times New Roman"/>
          <w:sz w:val="24"/>
          <w:szCs w:val="24"/>
          <w:lang w:val="sr-Cyrl-CS"/>
        </w:rPr>
      </w:pPr>
    </w:p>
    <w:p w:rsidR="00F623F6" w:rsidRPr="00FE55B3" w:rsidRDefault="00F623F6" w:rsidP="00F623F6">
      <w:pPr>
        <w:pStyle w:val="NoSpacing"/>
        <w:spacing w:line="276" w:lineRule="auto"/>
        <w:rPr>
          <w:rFonts w:ascii="Times New Roman" w:hAnsi="Times New Roman" w:cs="Times New Roman"/>
          <w:sz w:val="24"/>
          <w:szCs w:val="24"/>
          <w:lang w:val="sr-Cyrl-RS"/>
        </w:rPr>
      </w:pPr>
      <w:r w:rsidRPr="00FE55B3">
        <w:rPr>
          <w:rFonts w:ascii="Times New Roman" w:hAnsi="Times New Roman" w:cs="Times New Roman"/>
          <w:b/>
          <w:sz w:val="24"/>
          <w:szCs w:val="24"/>
        </w:rPr>
        <w:t xml:space="preserve">Из свега напред изнетог Комисија за јавну набавку предлаже </w:t>
      </w:r>
      <w:r w:rsidRPr="00FE55B3">
        <w:rPr>
          <w:rFonts w:ascii="Times New Roman" w:hAnsi="Times New Roman" w:cs="Times New Roman"/>
          <w:b/>
          <w:sz w:val="24"/>
          <w:szCs w:val="24"/>
          <w:lang w:val="sr-Cyrl-CS"/>
        </w:rPr>
        <w:t>д</w:t>
      </w:r>
      <w:r w:rsidRPr="00FE55B3">
        <w:rPr>
          <w:rFonts w:ascii="Times New Roman" w:hAnsi="Times New Roman" w:cs="Times New Roman"/>
          <w:b/>
          <w:sz w:val="24"/>
          <w:szCs w:val="24"/>
        </w:rPr>
        <w:t>а се уговор додели понуђачу</w:t>
      </w:r>
      <w:r w:rsidRPr="00FE55B3">
        <w:rPr>
          <w:rFonts w:ascii="Times New Roman" w:hAnsi="Times New Roman" w:cs="Times New Roman"/>
          <w:b/>
          <w:sz w:val="24"/>
          <w:szCs w:val="24"/>
          <w:lang w:val="sr-Cyrl-RS"/>
        </w:rPr>
        <w:t xml:space="preserve"> који </w:t>
      </w:r>
      <w:proofErr w:type="gramStart"/>
      <w:r w:rsidRPr="00FE55B3">
        <w:rPr>
          <w:rFonts w:ascii="Times New Roman" w:hAnsi="Times New Roman" w:cs="Times New Roman"/>
          <w:b/>
          <w:sz w:val="24"/>
          <w:szCs w:val="24"/>
          <w:lang w:val="sr-Cyrl-RS"/>
        </w:rPr>
        <w:t>наступа  самостално</w:t>
      </w:r>
      <w:proofErr w:type="gramEnd"/>
      <w:r w:rsidRPr="00FE55B3">
        <w:rPr>
          <w:rFonts w:ascii="Times New Roman" w:hAnsi="Times New Roman" w:cs="Times New Roman"/>
          <w:sz w:val="24"/>
          <w:szCs w:val="24"/>
        </w:rPr>
        <w:t>:</w:t>
      </w:r>
      <w:r w:rsidRPr="00FE55B3">
        <w:rPr>
          <w:rFonts w:ascii="Times New Roman" w:hAnsi="Times New Roman" w:cs="Times New Roman"/>
          <w:sz w:val="24"/>
          <w:szCs w:val="24"/>
          <w:lang w:val="sr-Cyrl-RS"/>
        </w:rPr>
        <w:t xml:space="preserve">  Аладин Тоурс доо , Вука Караџића 45, 14210 Уб</w:t>
      </w:r>
      <w:r w:rsidRPr="00FE55B3">
        <w:rPr>
          <w:rFonts w:ascii="Times New Roman" w:hAnsi="Times New Roman" w:cs="Times New Roman"/>
          <w:b/>
          <w:color w:val="FF0000"/>
          <w:sz w:val="24"/>
          <w:szCs w:val="24"/>
          <w:lang w:val="sr-Cyrl-RS"/>
        </w:rPr>
        <w:t xml:space="preserve">, </w:t>
      </w:r>
      <w:r w:rsidRPr="00FE55B3">
        <w:rPr>
          <w:rFonts w:ascii="Times New Roman" w:hAnsi="Times New Roman" w:cs="Times New Roman"/>
          <w:b/>
          <w:sz w:val="24"/>
          <w:szCs w:val="24"/>
        </w:rPr>
        <w:t xml:space="preserve"> број понуде </w:t>
      </w:r>
      <w:r w:rsidRPr="00FE55B3">
        <w:rPr>
          <w:rFonts w:ascii="Times New Roman" w:hAnsi="Times New Roman" w:cs="Times New Roman"/>
          <w:b/>
          <w:sz w:val="24"/>
          <w:szCs w:val="24"/>
          <w:lang w:val="sr-Cyrl-RS"/>
        </w:rPr>
        <w:t>5</w:t>
      </w:r>
      <w:r w:rsidRPr="00FE55B3">
        <w:rPr>
          <w:rFonts w:ascii="Times New Roman" w:hAnsi="Times New Roman" w:cs="Times New Roman"/>
          <w:b/>
          <w:sz w:val="24"/>
          <w:szCs w:val="24"/>
        </w:rPr>
        <w:t>-</w:t>
      </w:r>
      <w:r w:rsidRPr="00FE55B3">
        <w:rPr>
          <w:rFonts w:ascii="Times New Roman" w:hAnsi="Times New Roman" w:cs="Times New Roman"/>
          <w:b/>
          <w:sz w:val="24"/>
          <w:szCs w:val="24"/>
          <w:lang w:val="sr-Cyrl-RS"/>
        </w:rPr>
        <w:t>1.2.22</w:t>
      </w:r>
      <w:r w:rsidRPr="00FE55B3">
        <w:rPr>
          <w:rFonts w:ascii="Times New Roman" w:hAnsi="Times New Roman" w:cs="Times New Roman"/>
          <w:b/>
          <w:sz w:val="24"/>
          <w:szCs w:val="24"/>
        </w:rPr>
        <w:t>-</w:t>
      </w:r>
      <w:r w:rsidRPr="00FE55B3">
        <w:rPr>
          <w:rFonts w:ascii="Times New Roman" w:hAnsi="Times New Roman" w:cs="Times New Roman"/>
          <w:b/>
          <w:sz w:val="24"/>
          <w:szCs w:val="24"/>
          <w:lang w:val="sr-Cyrl-RS"/>
        </w:rPr>
        <w:t>У</w:t>
      </w:r>
      <w:r w:rsidRPr="00FE55B3">
        <w:rPr>
          <w:rFonts w:ascii="Times New Roman" w:hAnsi="Times New Roman" w:cs="Times New Roman"/>
          <w:b/>
          <w:sz w:val="24"/>
          <w:szCs w:val="24"/>
        </w:rPr>
        <w:t>/</w:t>
      </w:r>
      <w:r w:rsidRPr="00FE55B3">
        <w:rPr>
          <w:rFonts w:ascii="Times New Roman" w:hAnsi="Times New Roman" w:cs="Times New Roman"/>
          <w:b/>
          <w:sz w:val="24"/>
          <w:szCs w:val="24"/>
          <w:lang w:val="sr-Cyrl-RS"/>
        </w:rPr>
        <w:t>20</w:t>
      </w:r>
      <w:r w:rsidRPr="00FE55B3">
        <w:rPr>
          <w:rFonts w:ascii="Times New Roman" w:hAnsi="Times New Roman" w:cs="Times New Roman"/>
          <w:b/>
          <w:sz w:val="24"/>
          <w:szCs w:val="24"/>
        </w:rPr>
        <w:t xml:space="preserve"> од </w:t>
      </w:r>
      <w:r w:rsidRPr="00FE55B3">
        <w:rPr>
          <w:rFonts w:ascii="Times New Roman" w:hAnsi="Times New Roman" w:cs="Times New Roman"/>
          <w:b/>
          <w:sz w:val="24"/>
          <w:szCs w:val="24"/>
          <w:lang w:val="sr-Cyrl-RS"/>
        </w:rPr>
        <w:t>19</w:t>
      </w:r>
      <w:r w:rsidRPr="00FE55B3">
        <w:rPr>
          <w:rFonts w:ascii="Times New Roman" w:hAnsi="Times New Roman" w:cs="Times New Roman"/>
          <w:b/>
          <w:sz w:val="24"/>
          <w:szCs w:val="24"/>
        </w:rPr>
        <w:t xml:space="preserve">. </w:t>
      </w:r>
      <w:r w:rsidRPr="00FE55B3">
        <w:rPr>
          <w:rFonts w:ascii="Times New Roman" w:hAnsi="Times New Roman" w:cs="Times New Roman"/>
          <w:b/>
          <w:sz w:val="24"/>
          <w:szCs w:val="24"/>
          <w:lang w:val="sr-Cyrl-RS"/>
        </w:rPr>
        <w:t>06</w:t>
      </w:r>
      <w:r w:rsidRPr="00FE55B3">
        <w:rPr>
          <w:rFonts w:ascii="Times New Roman" w:hAnsi="Times New Roman" w:cs="Times New Roman"/>
          <w:b/>
          <w:sz w:val="24"/>
          <w:szCs w:val="24"/>
        </w:rPr>
        <w:t>. 20</w:t>
      </w:r>
      <w:r w:rsidRPr="00FE55B3">
        <w:rPr>
          <w:rFonts w:ascii="Times New Roman" w:hAnsi="Times New Roman" w:cs="Times New Roman"/>
          <w:b/>
          <w:sz w:val="24"/>
          <w:szCs w:val="24"/>
          <w:lang w:val="sr-Cyrl-RS"/>
        </w:rPr>
        <w:t>20</w:t>
      </w:r>
      <w:r w:rsidRPr="00FE55B3">
        <w:rPr>
          <w:rFonts w:ascii="Times New Roman" w:hAnsi="Times New Roman" w:cs="Times New Roman"/>
          <w:b/>
          <w:sz w:val="24"/>
          <w:szCs w:val="24"/>
        </w:rPr>
        <w:t xml:space="preserve">. </w:t>
      </w:r>
      <w:proofErr w:type="gramStart"/>
      <w:r w:rsidRPr="00FE55B3">
        <w:rPr>
          <w:rFonts w:ascii="Times New Roman" w:hAnsi="Times New Roman" w:cs="Times New Roman"/>
          <w:b/>
          <w:sz w:val="24"/>
          <w:szCs w:val="24"/>
          <w:lang w:val="sr-Cyrl-RS"/>
        </w:rPr>
        <w:t>г</w:t>
      </w:r>
      <w:r w:rsidRPr="00FE55B3">
        <w:rPr>
          <w:rFonts w:ascii="Times New Roman" w:hAnsi="Times New Roman" w:cs="Times New Roman"/>
          <w:b/>
          <w:sz w:val="24"/>
          <w:szCs w:val="24"/>
        </w:rPr>
        <w:t>одине</w:t>
      </w:r>
      <w:proofErr w:type="gramEnd"/>
      <w:r w:rsidRPr="00FE55B3">
        <w:rPr>
          <w:rFonts w:ascii="Times New Roman" w:hAnsi="Times New Roman" w:cs="Times New Roman"/>
          <w:b/>
          <w:sz w:val="24"/>
          <w:szCs w:val="24"/>
          <w:lang w:val="sr-Cyrl-RS"/>
        </w:rPr>
        <w:t>.</w:t>
      </w:r>
    </w:p>
    <w:p w:rsidR="00F623F6" w:rsidRPr="00FE55B3" w:rsidRDefault="00F623F6" w:rsidP="00F623F6">
      <w:pPr>
        <w:pStyle w:val="NoSpacing"/>
        <w:jc w:val="both"/>
        <w:rPr>
          <w:rFonts w:ascii="Times New Roman" w:hAnsi="Times New Roman" w:cs="Times New Roman"/>
          <w:sz w:val="24"/>
          <w:szCs w:val="24"/>
          <w:lang w:val="sr-Cyrl-RS"/>
        </w:rPr>
      </w:pPr>
    </w:p>
    <w:p w:rsidR="00F623F6" w:rsidRPr="00FE55B3" w:rsidRDefault="00F623F6" w:rsidP="00F623F6">
      <w:pPr>
        <w:pStyle w:val="NoSpacing"/>
        <w:jc w:val="both"/>
        <w:rPr>
          <w:rFonts w:ascii="Times New Roman" w:hAnsi="Times New Roman" w:cs="Times New Roman"/>
          <w:b/>
          <w:sz w:val="24"/>
          <w:szCs w:val="24"/>
          <w:lang w:val="sr-Cyrl-RS"/>
        </w:rPr>
      </w:pPr>
      <w:r w:rsidRPr="00FE55B3">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3B4707" w:rsidRPr="003B4707" w:rsidRDefault="003B4707" w:rsidP="00633FC7">
      <w:pPr>
        <w:pStyle w:val="NoSpacing"/>
        <w:ind w:firstLine="720"/>
        <w:jc w:val="both"/>
        <w:rPr>
          <w:rFonts w:ascii="Times New Roman" w:hAnsi="Times New Roman" w:cs="Times New Roman"/>
          <w:sz w:val="24"/>
          <w:szCs w:val="24"/>
          <w:lang w:val="sr-Cyrl-RS"/>
        </w:rPr>
      </w:pPr>
    </w:p>
    <w:p w:rsidR="00151632" w:rsidRDefault="00151632" w:rsidP="00151632">
      <w:pPr>
        <w:pStyle w:val="NoSpacing"/>
        <w:jc w:val="both"/>
        <w:rPr>
          <w:rFonts w:ascii="Times New Roman" w:hAnsi="Times New Roman" w:cs="Times New Roman"/>
          <w:sz w:val="24"/>
          <w:szCs w:val="24"/>
          <w:lang w:val="sr-Cyrl-CS"/>
        </w:rPr>
      </w:pPr>
    </w:p>
    <w:p w:rsidR="00651E0C" w:rsidRDefault="00651E0C" w:rsidP="007C1E04">
      <w:pPr>
        <w:pStyle w:val="NoSpacing"/>
        <w:ind w:firstLine="720"/>
        <w:jc w:val="both"/>
        <w:rPr>
          <w:rFonts w:ascii="Times New Roman" w:hAnsi="Times New Roman" w:cs="Times New Roman"/>
          <w:sz w:val="24"/>
          <w:szCs w:val="24"/>
          <w:lang w:val="sr-Cyrl-RS"/>
        </w:rPr>
      </w:pPr>
      <w:proofErr w:type="gramStart"/>
      <w:r w:rsidRPr="00151632">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D560B0" w:rsidRPr="00151632">
        <w:rPr>
          <w:rFonts w:ascii="Times New Roman" w:hAnsi="Times New Roman" w:cs="Times New Roman"/>
          <w:sz w:val="24"/>
          <w:szCs w:val="24"/>
          <w:lang w:val="sr-Cyrl-RS"/>
        </w:rPr>
        <w:t>7</w:t>
      </w:r>
      <w:r w:rsidRPr="00151632">
        <w:rPr>
          <w:rFonts w:ascii="Times New Roman" w:hAnsi="Times New Roman" w:cs="Times New Roman"/>
          <w:sz w:val="24"/>
          <w:szCs w:val="24"/>
        </w:rPr>
        <w:t>-</w:t>
      </w:r>
      <w:r w:rsidR="005D63B1" w:rsidRPr="00151632">
        <w:rPr>
          <w:rFonts w:ascii="Times New Roman" w:hAnsi="Times New Roman" w:cs="Times New Roman"/>
          <w:sz w:val="24"/>
          <w:szCs w:val="24"/>
          <w:lang w:val="sr-Cyrl-RS"/>
        </w:rPr>
        <w:t>1.</w:t>
      </w:r>
      <w:r w:rsidR="00F774B0" w:rsidRPr="00151632">
        <w:rPr>
          <w:rFonts w:ascii="Times New Roman" w:hAnsi="Times New Roman" w:cs="Times New Roman"/>
          <w:sz w:val="24"/>
          <w:szCs w:val="24"/>
          <w:lang w:val="sr-Cyrl-RS"/>
        </w:rPr>
        <w:t>2</w:t>
      </w:r>
      <w:r w:rsidR="005D63B1" w:rsidRPr="00151632">
        <w:rPr>
          <w:rFonts w:ascii="Times New Roman" w:hAnsi="Times New Roman" w:cs="Times New Roman"/>
          <w:sz w:val="24"/>
          <w:szCs w:val="24"/>
          <w:lang w:val="sr-Cyrl-RS"/>
        </w:rPr>
        <w:t>.</w:t>
      </w:r>
      <w:r w:rsidR="00F623F6">
        <w:rPr>
          <w:rFonts w:ascii="Times New Roman" w:hAnsi="Times New Roman" w:cs="Times New Roman"/>
          <w:sz w:val="24"/>
          <w:szCs w:val="24"/>
          <w:lang w:val="sr-Cyrl-RS"/>
        </w:rPr>
        <w:t>22</w:t>
      </w:r>
      <w:r w:rsidRPr="00151632">
        <w:rPr>
          <w:rFonts w:ascii="Times New Roman" w:hAnsi="Times New Roman" w:cs="Times New Roman"/>
          <w:sz w:val="24"/>
          <w:szCs w:val="24"/>
        </w:rPr>
        <w:t>-</w:t>
      </w:r>
      <w:r w:rsidR="00F774B0" w:rsidRPr="00151632">
        <w:rPr>
          <w:rFonts w:ascii="Times New Roman" w:hAnsi="Times New Roman" w:cs="Times New Roman"/>
          <w:sz w:val="24"/>
          <w:szCs w:val="24"/>
          <w:lang w:val="sr-Cyrl-RS"/>
        </w:rPr>
        <w:t>У</w:t>
      </w:r>
      <w:r w:rsidRPr="00151632">
        <w:rPr>
          <w:rFonts w:ascii="Times New Roman" w:hAnsi="Times New Roman" w:cs="Times New Roman"/>
          <w:sz w:val="24"/>
          <w:szCs w:val="24"/>
        </w:rPr>
        <w:t>/</w:t>
      </w:r>
      <w:r w:rsidR="00D560B0" w:rsidRPr="00151632">
        <w:rPr>
          <w:rFonts w:ascii="Times New Roman" w:hAnsi="Times New Roman" w:cs="Times New Roman"/>
          <w:sz w:val="24"/>
          <w:szCs w:val="24"/>
          <w:lang w:val="sr-Cyrl-RS"/>
        </w:rPr>
        <w:t>20</w:t>
      </w:r>
      <w:r w:rsidRPr="00151632">
        <w:rPr>
          <w:rFonts w:ascii="Times New Roman" w:hAnsi="Times New Roman" w:cs="Times New Roman"/>
          <w:sz w:val="24"/>
          <w:szCs w:val="24"/>
        </w:rPr>
        <w:t xml:space="preserve"> од </w:t>
      </w:r>
      <w:r w:rsidR="00F623F6">
        <w:rPr>
          <w:rFonts w:ascii="Times New Roman" w:hAnsi="Times New Roman" w:cs="Times New Roman"/>
          <w:sz w:val="24"/>
          <w:szCs w:val="24"/>
          <w:lang w:val="sr-Cyrl-RS"/>
        </w:rPr>
        <w:t>19</w:t>
      </w:r>
      <w:r w:rsidRPr="00151632">
        <w:rPr>
          <w:rFonts w:ascii="Times New Roman" w:hAnsi="Times New Roman" w:cs="Times New Roman"/>
          <w:sz w:val="24"/>
          <w:szCs w:val="24"/>
        </w:rPr>
        <w:t>.</w:t>
      </w:r>
      <w:proofErr w:type="gramEnd"/>
      <w:r w:rsidRPr="00151632">
        <w:rPr>
          <w:rFonts w:ascii="Times New Roman" w:hAnsi="Times New Roman" w:cs="Times New Roman"/>
          <w:sz w:val="24"/>
          <w:szCs w:val="24"/>
        </w:rPr>
        <w:t xml:space="preserve"> 0</w:t>
      </w:r>
      <w:r w:rsidR="00F623F6">
        <w:rPr>
          <w:rFonts w:ascii="Times New Roman" w:hAnsi="Times New Roman" w:cs="Times New Roman"/>
          <w:sz w:val="24"/>
          <w:szCs w:val="24"/>
          <w:lang w:val="sr-Cyrl-RS"/>
        </w:rPr>
        <w:t>6</w:t>
      </w:r>
      <w:r w:rsidR="00D560B0" w:rsidRPr="00151632">
        <w:rPr>
          <w:rFonts w:ascii="Times New Roman" w:hAnsi="Times New Roman" w:cs="Times New Roman"/>
          <w:sz w:val="24"/>
          <w:szCs w:val="24"/>
        </w:rPr>
        <w:t>. 20</w:t>
      </w:r>
      <w:r w:rsidR="00D560B0" w:rsidRPr="00151632">
        <w:rPr>
          <w:rFonts w:ascii="Times New Roman" w:hAnsi="Times New Roman" w:cs="Times New Roman"/>
          <w:sz w:val="24"/>
          <w:szCs w:val="24"/>
          <w:lang w:val="sr-Cyrl-RS"/>
        </w:rPr>
        <w:t>20</w:t>
      </w:r>
      <w:r w:rsidRPr="00151632">
        <w:rPr>
          <w:rFonts w:ascii="Times New Roman" w:hAnsi="Times New Roman" w:cs="Times New Roman"/>
          <w:sz w:val="24"/>
          <w:szCs w:val="24"/>
        </w:rPr>
        <w:t xml:space="preserve">. </w:t>
      </w:r>
      <w:proofErr w:type="gramStart"/>
      <w:r w:rsidRPr="00151632">
        <w:rPr>
          <w:rFonts w:ascii="Times New Roman" w:hAnsi="Times New Roman" w:cs="Times New Roman"/>
          <w:sz w:val="24"/>
          <w:szCs w:val="24"/>
        </w:rPr>
        <w:t>године</w:t>
      </w:r>
      <w:proofErr w:type="gramEnd"/>
      <w:r w:rsidRPr="00151632">
        <w:rPr>
          <w:rFonts w:ascii="Times New Roman" w:hAnsi="Times New Roman" w:cs="Times New Roman"/>
          <w:sz w:val="24"/>
          <w:szCs w:val="24"/>
        </w:rPr>
        <w:t>, и донело одлуку као у диспозитиву.</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Сходно наведеном, стекли су се услови за доделу уговора из члана 107. Став 3. Закона о јавним набавкама.</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107. став 1. Закона о јавним набавкама утврђено је да је Наручилац дужан  да у поступку јавне набавке, пошто прегледа и оцени понуде, одбије све неприхватљиве понуде. Ставом 3. истог члана, одређено је да након спроведене стручне оцене понуда, на основу Извештаја Комисије за јавне набавке, Наручилац доноси одлуку о додели уговора, ако је прибавио најмање једну прихватљиву понуду.</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Ова Одлука ће бити објављена на Порталу јавних набавки и интернет страници Наручиоца у року </w:t>
      </w:r>
      <w:r w:rsidRPr="00166023">
        <w:rPr>
          <w:rFonts w:ascii="Times New Roman" w:hAnsi="Times New Roman" w:cs="Times New Roman"/>
          <w:sz w:val="24"/>
          <w:szCs w:val="24"/>
        </w:rPr>
        <w:t>од три дана од дана доношења</w:t>
      </w:r>
      <w:r>
        <w:rPr>
          <w:rFonts w:ascii="Times New Roman" w:hAnsi="Times New Roman" w:cs="Times New Roman"/>
          <w:sz w:val="24"/>
          <w:szCs w:val="24"/>
          <w:lang w:val="sr-Cyrl-RS"/>
        </w:rPr>
        <w:t>, сагласно члану 108. став 5. Закона</w:t>
      </w:r>
      <w:r w:rsidRPr="00166023">
        <w:rPr>
          <w:rFonts w:ascii="Times New Roman" w:hAnsi="Times New Roman" w:cs="Times New Roman"/>
          <w:sz w:val="24"/>
          <w:szCs w:val="24"/>
        </w:rPr>
        <w:t xml:space="preserve">.   </w:t>
      </w:r>
    </w:p>
    <w:p w:rsidR="00F623F6" w:rsidRDefault="00F623F6" w:rsidP="00F623F6">
      <w:pPr>
        <w:pStyle w:val="NoSpacing"/>
        <w:ind w:firstLine="720"/>
        <w:jc w:val="both"/>
        <w:rPr>
          <w:rFonts w:ascii="Times New Roman" w:hAnsi="Times New Roman" w:cs="Times New Roman"/>
          <w:b/>
          <w:sz w:val="24"/>
          <w:szCs w:val="24"/>
          <w:lang w:val="sr-Cyrl-RS"/>
        </w:rPr>
      </w:pPr>
    </w:p>
    <w:p w:rsidR="00F623F6" w:rsidRDefault="00F623F6" w:rsidP="00F623F6">
      <w:pPr>
        <w:pStyle w:val="NoSpacing"/>
        <w:ind w:firstLine="720"/>
        <w:jc w:val="both"/>
        <w:rPr>
          <w:rFonts w:ascii="Times New Roman" w:hAnsi="Times New Roman" w:cs="Times New Roman"/>
          <w:sz w:val="24"/>
          <w:szCs w:val="24"/>
          <w:lang w:val="sr-Cyrl-RS"/>
        </w:rPr>
      </w:pPr>
      <w:r w:rsidRPr="00166023">
        <w:rPr>
          <w:rFonts w:ascii="Times New Roman" w:hAnsi="Times New Roman" w:cs="Times New Roman"/>
          <w:b/>
          <w:sz w:val="24"/>
          <w:szCs w:val="24"/>
        </w:rPr>
        <w:t>П</w:t>
      </w:r>
      <w:r>
        <w:rPr>
          <w:rFonts w:ascii="Times New Roman" w:hAnsi="Times New Roman" w:cs="Times New Roman"/>
          <w:b/>
          <w:sz w:val="24"/>
          <w:szCs w:val="24"/>
          <w:lang w:val="sr-Cyrl-RS"/>
        </w:rPr>
        <w:t>оука о правном леку</w:t>
      </w:r>
      <w:r w:rsidRPr="00166023">
        <w:rPr>
          <w:rFonts w:ascii="Times New Roman" w:hAnsi="Times New Roman" w:cs="Times New Roman"/>
          <w:sz w:val="24"/>
          <w:szCs w:val="24"/>
        </w:rPr>
        <w:t>: П</w:t>
      </w:r>
      <w:r>
        <w:rPr>
          <w:rFonts w:ascii="Times New Roman" w:hAnsi="Times New Roman" w:cs="Times New Roman"/>
          <w:sz w:val="24"/>
          <w:szCs w:val="24"/>
          <w:lang w:val="sr-Cyrl-RS"/>
        </w:rPr>
        <w:t xml:space="preserve">осле доношења одлуке о додели уговора и одлуке о обустави поступка, рок за </w:t>
      </w:r>
      <w:proofErr w:type="gramStart"/>
      <w:r>
        <w:rPr>
          <w:rFonts w:ascii="Times New Roman" w:hAnsi="Times New Roman" w:cs="Times New Roman"/>
          <w:sz w:val="24"/>
          <w:szCs w:val="24"/>
          <w:lang w:val="sr-Cyrl-RS"/>
        </w:rPr>
        <w:t>подношење  захтева</w:t>
      </w:r>
      <w:proofErr w:type="gramEnd"/>
      <w:r>
        <w:rPr>
          <w:rFonts w:ascii="Times New Roman" w:hAnsi="Times New Roman" w:cs="Times New Roman"/>
          <w:sz w:val="24"/>
          <w:szCs w:val="24"/>
          <w:lang w:val="sr-Cyrl-RS"/>
        </w:rPr>
        <w:t xml:space="preserve"> за заштиту права је пет дана од дана објављивања одлуке на Порталу јавних набавки.</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заштиту права не здржава даље активности Наручиоца у поступку јавне набавке у складу са одредбама члана 150. Закона.</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 може да одлући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поаступку јавне набавке.</w:t>
      </w:r>
    </w:p>
    <w:p w:rsidR="00F623F6" w:rsidRDefault="00F623F6" w:rsidP="00F623F6">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за заштиту права дужан је да на рачун буџета Републике Србије (број рачуна:840-30678845-06, шифра 153 или 253, позив на број 22-20, сврха ЗЗП, КЈП Ђунис Уб, јн. број</w:t>
      </w:r>
      <w:r w:rsidR="005B2EF9">
        <w:rPr>
          <w:rFonts w:ascii="Times New Roman" w:hAnsi="Times New Roman" w:cs="Times New Roman"/>
          <w:sz w:val="24"/>
          <w:szCs w:val="24"/>
          <w:lang w:val="sr-Cyrl-RS"/>
        </w:rPr>
        <w:t xml:space="preserve"> 1.2</w:t>
      </w:r>
      <w:r>
        <w:rPr>
          <w:rFonts w:ascii="Times New Roman" w:hAnsi="Times New Roman" w:cs="Times New Roman"/>
          <w:sz w:val="24"/>
          <w:szCs w:val="24"/>
          <w:lang w:val="sr-Cyrl-RS"/>
        </w:rPr>
        <w:t>.</w:t>
      </w:r>
      <w:r w:rsidR="005B2EF9">
        <w:rPr>
          <w:rFonts w:ascii="Times New Roman" w:hAnsi="Times New Roman" w:cs="Times New Roman"/>
          <w:sz w:val="24"/>
          <w:szCs w:val="24"/>
          <w:lang w:val="sr-Cyrl-RS"/>
        </w:rPr>
        <w:t>22</w:t>
      </w:r>
      <w:r>
        <w:rPr>
          <w:rFonts w:ascii="Times New Roman" w:hAnsi="Times New Roman" w:cs="Times New Roman"/>
          <w:sz w:val="24"/>
          <w:szCs w:val="24"/>
          <w:lang w:val="sr-Cyrl-RS"/>
        </w:rPr>
        <w:t>-</w:t>
      </w:r>
      <w:r w:rsidR="005B2EF9">
        <w:rPr>
          <w:rFonts w:ascii="Times New Roman" w:hAnsi="Times New Roman" w:cs="Times New Roman"/>
          <w:sz w:val="24"/>
          <w:szCs w:val="24"/>
          <w:lang w:val="sr-Cyrl-RS"/>
        </w:rPr>
        <w:t>У</w:t>
      </w:r>
      <w:bookmarkStart w:id="0" w:name="_GoBack"/>
      <w:bookmarkEnd w:id="0"/>
      <w:r>
        <w:rPr>
          <w:rFonts w:ascii="Times New Roman" w:hAnsi="Times New Roman" w:cs="Times New Roman"/>
          <w:sz w:val="24"/>
          <w:szCs w:val="24"/>
          <w:lang w:val="sr-Cyrl-RS"/>
        </w:rPr>
        <w:t>/20, корисник: буџет Републике Србије) уплати таксу у износу од 60.000,00 динара.</w:t>
      </w:r>
    </w:p>
    <w:p w:rsidR="00F623F6" w:rsidRDefault="00F623F6" w:rsidP="00F623F6">
      <w:pPr>
        <w:pStyle w:val="NoSpacing"/>
        <w:ind w:firstLine="720"/>
        <w:jc w:val="both"/>
        <w:rPr>
          <w:rFonts w:ascii="Times New Roman" w:hAnsi="Times New Roman" w:cs="Times New Roman"/>
          <w:sz w:val="24"/>
          <w:szCs w:val="24"/>
          <w:lang w:val="sr-Cyrl-RS"/>
        </w:rPr>
      </w:pPr>
    </w:p>
    <w:p w:rsidR="00F623F6" w:rsidRPr="00166023" w:rsidRDefault="00F623F6" w:rsidP="00F623F6">
      <w:pPr>
        <w:pStyle w:val="NoSpacing"/>
        <w:ind w:firstLine="720"/>
        <w:jc w:val="both"/>
        <w:rPr>
          <w:rFonts w:ascii="Times New Roman" w:hAnsi="Times New Roman" w:cs="Times New Roman"/>
          <w:sz w:val="24"/>
          <w:szCs w:val="24"/>
        </w:rPr>
      </w:pPr>
    </w:p>
    <w:p w:rsidR="00F623F6" w:rsidRPr="00542586" w:rsidRDefault="00F623F6" w:rsidP="00F623F6">
      <w:pPr>
        <w:pStyle w:val="NoSpacing"/>
        <w:jc w:val="both"/>
        <w:rPr>
          <w:rFonts w:ascii="Times New Roman" w:hAnsi="Times New Roman" w:cs="Times New Roman"/>
          <w:sz w:val="24"/>
          <w:szCs w:val="24"/>
          <w:lang w:val="sr-Cyrl-RS"/>
        </w:rPr>
      </w:pP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Pr>
          <w:rFonts w:ascii="Times New Roman" w:hAnsi="Times New Roman" w:cs="Times New Roman"/>
          <w:sz w:val="24"/>
          <w:szCs w:val="24"/>
          <w:lang w:val="sr-Cyrl-RS"/>
        </w:rPr>
        <w:t>КЈП „Ђунис“ Уб</w:t>
      </w:r>
    </w:p>
    <w:p w:rsidR="00F623F6" w:rsidRDefault="00F623F6" w:rsidP="00F623F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F623F6" w:rsidRPr="00542586" w:rsidRDefault="00F623F6" w:rsidP="00F623F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rPr>
        <w:t>Д</w:t>
      </w:r>
      <w:r w:rsidRPr="00166023">
        <w:rPr>
          <w:rFonts w:ascii="Times New Roman" w:hAnsi="Times New Roman" w:cs="Times New Roman"/>
          <w:sz w:val="24"/>
          <w:szCs w:val="24"/>
        </w:rPr>
        <w:t>иректор</w:t>
      </w:r>
    </w:p>
    <w:p w:rsidR="00F623F6" w:rsidRDefault="00F623F6" w:rsidP="00F623F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F623F6" w:rsidRDefault="00F623F6" w:rsidP="00F623F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________________</w:t>
      </w:r>
    </w:p>
    <w:p w:rsidR="00F623F6" w:rsidRPr="00166023" w:rsidRDefault="00F623F6" w:rsidP="00F623F6">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166023">
        <w:rPr>
          <w:rFonts w:ascii="Times New Roman" w:hAnsi="Times New Roman" w:cs="Times New Roman"/>
          <w:sz w:val="24"/>
          <w:szCs w:val="24"/>
        </w:rPr>
        <w:t>Саша Милићевић</w:t>
      </w:r>
    </w:p>
    <w:p w:rsidR="00F623F6" w:rsidRPr="00166023" w:rsidRDefault="00F623F6" w:rsidP="00F623F6">
      <w:pPr>
        <w:pStyle w:val="NoSpacing"/>
        <w:jc w:val="both"/>
        <w:rPr>
          <w:rFonts w:ascii="Times New Roman" w:hAnsi="Times New Roman" w:cs="Times New Roman"/>
          <w:sz w:val="24"/>
          <w:szCs w:val="24"/>
        </w:rPr>
      </w:pP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r w:rsidRPr="00166023">
        <w:rPr>
          <w:rFonts w:ascii="Times New Roman" w:hAnsi="Times New Roman" w:cs="Times New Roman"/>
          <w:sz w:val="24"/>
          <w:szCs w:val="24"/>
        </w:rPr>
        <w:tab/>
      </w: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Default="00F623F6" w:rsidP="00F623F6">
      <w:pPr>
        <w:rPr>
          <w:sz w:val="24"/>
          <w:lang w:val="sr-Cyrl-RS"/>
        </w:rPr>
      </w:pPr>
      <w:r>
        <w:rPr>
          <w:sz w:val="24"/>
          <w:lang w:val="sr-Cyrl-RS"/>
        </w:rPr>
        <w:t>Доставити:</w:t>
      </w:r>
    </w:p>
    <w:p w:rsidR="00F623F6" w:rsidRDefault="00F623F6" w:rsidP="00F623F6">
      <w:pPr>
        <w:pStyle w:val="ListParagraph"/>
        <w:numPr>
          <w:ilvl w:val="0"/>
          <w:numId w:val="15"/>
        </w:numPr>
        <w:contextualSpacing/>
        <w:rPr>
          <w:lang w:val="sr-Cyrl-RS"/>
        </w:rPr>
      </w:pPr>
      <w:r>
        <w:rPr>
          <w:lang w:val="sr-Cyrl-RS"/>
        </w:rPr>
        <w:t>Служби општих и правних послова</w:t>
      </w:r>
    </w:p>
    <w:p w:rsidR="00F623F6" w:rsidRPr="00542586" w:rsidRDefault="00F623F6" w:rsidP="00F623F6">
      <w:pPr>
        <w:pStyle w:val="ListParagraph"/>
        <w:numPr>
          <w:ilvl w:val="0"/>
          <w:numId w:val="15"/>
        </w:numPr>
        <w:contextualSpacing/>
        <w:rPr>
          <w:lang w:val="sr-Cyrl-RS"/>
        </w:rPr>
      </w:pPr>
      <w:r>
        <w:rPr>
          <w:lang w:val="sr-Cyrl-RS"/>
        </w:rPr>
        <w:t>А/А</w:t>
      </w: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p w:rsidR="00F623F6" w:rsidRPr="00166023" w:rsidRDefault="00F623F6" w:rsidP="00F623F6">
      <w:pPr>
        <w:rPr>
          <w:sz w:val="24"/>
        </w:rPr>
      </w:pPr>
    </w:p>
    <w:sectPr w:rsidR="00F623F6" w:rsidRPr="00166023"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794"/>
    <w:multiLevelType w:val="hybridMultilevel"/>
    <w:tmpl w:val="BAEEE0A4"/>
    <w:lvl w:ilvl="0" w:tplc="43AEE6B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B48B1"/>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8F1"/>
    <w:multiLevelType w:val="hybridMultilevel"/>
    <w:tmpl w:val="FC2C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12260"/>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95233"/>
    <w:multiLevelType w:val="hybridMultilevel"/>
    <w:tmpl w:val="97A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31DA0"/>
    <w:multiLevelType w:val="hybridMultilevel"/>
    <w:tmpl w:val="9828B018"/>
    <w:lvl w:ilvl="0" w:tplc="09A8DE9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520B30"/>
    <w:multiLevelType w:val="hybridMultilevel"/>
    <w:tmpl w:val="4B2092D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4795089"/>
    <w:multiLevelType w:val="hybridMultilevel"/>
    <w:tmpl w:val="C716149E"/>
    <w:lvl w:ilvl="0" w:tplc="ACE41D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80934"/>
    <w:multiLevelType w:val="hybridMultilevel"/>
    <w:tmpl w:val="7C04492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99B03BF"/>
    <w:multiLevelType w:val="hybridMultilevel"/>
    <w:tmpl w:val="FB64B1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0"/>
  </w:num>
  <w:num w:numId="7">
    <w:abstractNumId w:val="7"/>
  </w:num>
  <w:num w:numId="8">
    <w:abstractNumId w:val="5"/>
  </w:num>
  <w:num w:numId="9">
    <w:abstractNumId w:val="1"/>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E0B0B"/>
    <w:rsid w:val="00114EA2"/>
    <w:rsid w:val="00151632"/>
    <w:rsid w:val="002E0D3C"/>
    <w:rsid w:val="0034583B"/>
    <w:rsid w:val="003B4707"/>
    <w:rsid w:val="003E0562"/>
    <w:rsid w:val="003F540E"/>
    <w:rsid w:val="004307ED"/>
    <w:rsid w:val="004A1C61"/>
    <w:rsid w:val="004C00B3"/>
    <w:rsid w:val="00553DF3"/>
    <w:rsid w:val="005811BB"/>
    <w:rsid w:val="005B2EF9"/>
    <w:rsid w:val="005D63B1"/>
    <w:rsid w:val="00633FC7"/>
    <w:rsid w:val="00651E0C"/>
    <w:rsid w:val="00661A05"/>
    <w:rsid w:val="00676925"/>
    <w:rsid w:val="007657EA"/>
    <w:rsid w:val="00774B5C"/>
    <w:rsid w:val="00782BA0"/>
    <w:rsid w:val="00793609"/>
    <w:rsid w:val="007C1E04"/>
    <w:rsid w:val="007C74A4"/>
    <w:rsid w:val="00823F1F"/>
    <w:rsid w:val="00852775"/>
    <w:rsid w:val="00856CA1"/>
    <w:rsid w:val="0087310D"/>
    <w:rsid w:val="008B2B6D"/>
    <w:rsid w:val="00975614"/>
    <w:rsid w:val="00AC7397"/>
    <w:rsid w:val="00AE4CA5"/>
    <w:rsid w:val="00B2518B"/>
    <w:rsid w:val="00B35304"/>
    <w:rsid w:val="00B427E1"/>
    <w:rsid w:val="00B96DE7"/>
    <w:rsid w:val="00C85D01"/>
    <w:rsid w:val="00D21269"/>
    <w:rsid w:val="00D22544"/>
    <w:rsid w:val="00D560B0"/>
    <w:rsid w:val="00DA47A1"/>
    <w:rsid w:val="00E7151E"/>
    <w:rsid w:val="00F4127A"/>
    <w:rsid w:val="00F623F6"/>
    <w:rsid w:val="00F774B0"/>
    <w:rsid w:val="00F95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E7151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774B0"/>
    <w:rPr>
      <w:rFonts w:ascii="Tahoma" w:hAnsi="Tahoma" w:cs="Tahoma"/>
      <w:sz w:val="16"/>
      <w:szCs w:val="16"/>
    </w:rPr>
  </w:style>
  <w:style w:type="character" w:customStyle="1" w:styleId="BalloonTextChar">
    <w:name w:val="Balloon Text Char"/>
    <w:basedOn w:val="DefaultParagraphFont"/>
    <w:link w:val="BalloonText"/>
    <w:uiPriority w:val="99"/>
    <w:semiHidden/>
    <w:rsid w:val="00F774B0"/>
    <w:rPr>
      <w:rFonts w:ascii="Tahoma" w:eastAsia="Times New Roman" w:hAnsi="Tahoma" w:cs="Tahoma"/>
      <w:sz w:val="16"/>
      <w:szCs w:val="16"/>
    </w:rPr>
  </w:style>
  <w:style w:type="table" w:styleId="TableGrid">
    <w:name w:val="Table Grid"/>
    <w:basedOn w:val="TableNormal"/>
    <w:rsid w:val="00D560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rsid w:val="00D560B0"/>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customStyle="1" w:styleId="Heading1Char">
    <w:name w:val="Heading 1 Char"/>
    <w:basedOn w:val="DefaultParagraphFont"/>
    <w:link w:val="Heading1"/>
    <w:uiPriority w:val="9"/>
    <w:rsid w:val="00E715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E7151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774B0"/>
    <w:rPr>
      <w:rFonts w:ascii="Tahoma" w:hAnsi="Tahoma" w:cs="Tahoma"/>
      <w:sz w:val="16"/>
      <w:szCs w:val="16"/>
    </w:rPr>
  </w:style>
  <w:style w:type="character" w:customStyle="1" w:styleId="BalloonTextChar">
    <w:name w:val="Balloon Text Char"/>
    <w:basedOn w:val="DefaultParagraphFont"/>
    <w:link w:val="BalloonText"/>
    <w:uiPriority w:val="99"/>
    <w:semiHidden/>
    <w:rsid w:val="00F774B0"/>
    <w:rPr>
      <w:rFonts w:ascii="Tahoma" w:eastAsia="Times New Roman" w:hAnsi="Tahoma" w:cs="Tahoma"/>
      <w:sz w:val="16"/>
      <w:szCs w:val="16"/>
    </w:rPr>
  </w:style>
  <w:style w:type="table" w:styleId="TableGrid">
    <w:name w:val="Table Grid"/>
    <w:basedOn w:val="TableNormal"/>
    <w:rsid w:val="00D560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rsid w:val="00D560B0"/>
    <w:pPr>
      <w:suppressAutoHyphens/>
      <w:spacing w:after="0" w:line="240" w:lineRule="auto"/>
    </w:pPr>
    <w:rPr>
      <w:rFonts w:ascii="Times New Roman" w:eastAsia="Times New Roman" w:hAnsi="Times New Roman" w:cs="Times New Roman"/>
      <w:color w:val="000000"/>
      <w:kern w:val="2"/>
      <w:sz w:val="24"/>
      <w:szCs w:val="24"/>
      <w:lang w:eastAsia="zh-CN"/>
    </w:rPr>
  </w:style>
  <w:style w:type="character" w:customStyle="1" w:styleId="Heading1Char">
    <w:name w:val="Heading 1 Char"/>
    <w:basedOn w:val="DefaultParagraphFont"/>
    <w:link w:val="Heading1"/>
    <w:uiPriority w:val="9"/>
    <w:rsid w:val="00E715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842815255">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7</cp:revision>
  <cp:lastPrinted>2020-06-22T12:27:00Z</cp:lastPrinted>
  <dcterms:created xsi:type="dcterms:W3CDTF">2020-06-19T15:11:00Z</dcterms:created>
  <dcterms:modified xsi:type="dcterms:W3CDTF">2020-06-22T12:28:00Z</dcterms:modified>
</cp:coreProperties>
</file>